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8A6" w:rsidRDefault="00E84E54" w:rsidP="00E84E54">
      <w:pPr>
        <w:spacing w:after="0" w:line="240" w:lineRule="auto"/>
        <w:ind w:left="-1134" w:right="-851"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E84E54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>
            <wp:extent cx="6416251" cy="9154185"/>
            <wp:effectExtent l="0" t="0" r="3810" b="8890"/>
            <wp:docPr id="1" name="Рисунок 1" descr="C:\Users\загадка\Pictures\ControlCenter4\Scan\CCI2904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29042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514" cy="915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A6" w:rsidRDefault="001E7EBE">
      <w:pPr>
        <w:spacing w:after="0" w:line="240" w:lineRule="auto"/>
        <w:ind w:firstLine="36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Cs/>
          <w:color w:val="000000"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Организация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работает в режиме двенадцатичасового пребывания детей с 7.00 до 19.00, пять дней в неделю.</w:t>
      </w:r>
    </w:p>
    <w:p w:rsidR="00F338A6" w:rsidRDefault="001E7EB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 Организационно-правовое обеспечение.</w:t>
      </w:r>
    </w:p>
    <w:p w:rsidR="00F338A6" w:rsidRDefault="001E7E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Дошкольная образовательная организация осуществляет свою деятельность в соответствии c:</w:t>
      </w:r>
    </w:p>
    <w:p w:rsidR="00F338A6" w:rsidRDefault="001E7EB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«Об основных гарантиях прав ребёнка в Российской Федерации»,</w:t>
      </w:r>
    </w:p>
    <w:p w:rsidR="00F338A6" w:rsidRDefault="001E7EB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Конвенцией ООН о правах ребёнка;</w:t>
      </w:r>
    </w:p>
    <w:p w:rsidR="00F338A6" w:rsidRDefault="001E7EB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 РФ «Об образовании в РФ» от 29.12.2012 г, № 273-ФЗ,</w:t>
      </w:r>
    </w:p>
    <w:p w:rsidR="00F338A6" w:rsidRDefault="001E7EB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выполнения требований норм Федерального закона от 24.09.2022 № 371-ФЗ Детский сад провел организационные мероприятия по внедрению федеральной образовательной программы дошкольного образования, утвержденной приказом Минпросвещения России от 25.11.2022 № 1028 (далее — ФОП ДО), в соответствии с утвержденной дорожной картой. Для этого создали рабочую группу в составе заведующего, заместителя заведующего, воспитателей и специалистов. Результаты:</w:t>
      </w:r>
    </w:p>
    <w:p w:rsidR="00F338A6" w:rsidRDefault="001E7EB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утвердили новую основную образовательную программу дошкольного образования Детского сада (далее — ООП ДО), разработанную на основе ФОП ДО, и ввели в действие с 01.09.2023;</w:t>
      </w:r>
    </w:p>
    <w:p w:rsidR="00F338A6" w:rsidRDefault="001E7EB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скорректировали план-график повышения квалификации педагогических и управленческих кадров и запланировали обучение работников по вопросам применения ФОП ДО;</w:t>
      </w:r>
    </w:p>
    <w:p w:rsidR="00F338A6" w:rsidRDefault="001E7EB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провели информационно-разъяснительную работу с родителями (законными представителями) воспитанников.</w:t>
      </w:r>
    </w:p>
    <w:p w:rsidR="00F338A6" w:rsidRDefault="001E7EB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01.01.2021 года Детский сад функционирует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требованиями 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2.4.3648-20 «Санитарно-эпидемиологические требования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организациям воспитания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обучения, отдыха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оздоровления детей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молодежи»,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01.03.2021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дополнительно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требованиями СанПиН 1.2.3685-21 «Гигиенические нормативы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обеспечению безопасности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(или) безвредности для человека факторов среды обитания»</w:t>
      </w:r>
    </w:p>
    <w:p w:rsidR="00F338A6" w:rsidRDefault="001E7EB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МБДОУ Детский сад №116;</w:t>
      </w:r>
    </w:p>
    <w:p w:rsidR="00F338A6" w:rsidRDefault="001E7EB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локальными актами ДОО.</w:t>
      </w:r>
    </w:p>
    <w:p w:rsidR="00F338A6" w:rsidRDefault="001E7EB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 Структура управления деятельностью образовательной организации.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Управление Детским садом осуществляется в соответствии с действующим законодательством и Уставом МБДОУ Детский сад № 116.</w:t>
      </w:r>
    </w:p>
    <w:p w:rsidR="00F338A6" w:rsidRDefault="001E7EB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Управление образовательной организацией осуществляется на основе сочетания принципов единоначалия и коллегиальности.</w:t>
      </w:r>
    </w:p>
    <w:p w:rsidR="00F338A6" w:rsidRDefault="001E7EB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Единоличным исполнительным органом МБДОУ Детский сад № 116 является заведующий, который осуществляет текущее руководство деятельностью ДОУ.</w:t>
      </w:r>
    </w:p>
    <w:p w:rsidR="00F338A6" w:rsidRDefault="001E7EB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В ДОУ формируются коллегиальные органы управления, предусмотренные Уставом ДОУ, к которым относятся общее собрание работников, педагогический совет, управляющий совет, общее собрание работников.</w:t>
      </w:r>
    </w:p>
    <w:p w:rsidR="00F338A6" w:rsidRDefault="001E7EB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действующие в МБДОУ Детский сад № 116</w:t>
      </w:r>
      <w:r>
        <w:rPr>
          <w:rFonts w:hAnsi="Times New Roman" w:cs="Times New Roman"/>
          <w:color w:val="000000"/>
          <w:sz w:val="24"/>
          <w:szCs w:val="24"/>
        </w:rPr>
        <w:t xml:space="preserve">   </w:t>
      </w:r>
    </w:p>
    <w:tbl>
      <w:tblPr>
        <w:tblW w:w="0" w:type="auto"/>
        <w:tblInd w:w="-43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05"/>
        <w:gridCol w:w="6026"/>
      </w:tblGrid>
      <w:tr w:rsidR="00F338A6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spacing w:after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spacing w:after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F338A6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Контролирует работу и обеспечивает эффективное взаимодействие структурных подразделений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организации,</w:t>
            </w:r>
          </w:p>
          <w:p w:rsidR="00F338A6" w:rsidRDefault="001E7EB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утверждает штатное расписание, отчетные документы организации,</w:t>
            </w:r>
          </w:p>
          <w:p w:rsidR="00F338A6" w:rsidRDefault="001E7EB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общее руководство Детским садом</w:t>
            </w:r>
          </w:p>
        </w:tc>
      </w:tr>
      <w:tr w:rsidR="00F338A6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Управляющий совет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F338A6" w:rsidRDefault="001E7EB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F338A6" w:rsidRDefault="001E7EBE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F338A6" w:rsidRDefault="001E7EBE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F338A6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текущее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 образовательной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 Детского сада, в том числе рассматривает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вопросы:</w:t>
            </w:r>
          </w:p>
          <w:p w:rsidR="00F338A6" w:rsidRDefault="001E7EB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F338A6" w:rsidRDefault="001E7EB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F338A6" w:rsidRDefault="001E7EB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F338A6" w:rsidRDefault="001E7EB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 процесса;</w:t>
            </w:r>
          </w:p>
          <w:p w:rsidR="00F338A6" w:rsidRDefault="001E7EBE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аттестации, повышении квалификации педагогических работников;</w:t>
            </w:r>
          </w:p>
          <w:p w:rsidR="00F338A6" w:rsidRDefault="001E7EBE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F338A6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Реализует право работников участвовать в управлении</w:t>
            </w:r>
          </w:p>
          <w:p w:rsidR="00F338A6" w:rsidRDefault="001E7EB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 организацией, в том числе:</w:t>
            </w:r>
          </w:p>
          <w:p w:rsidR="00F338A6" w:rsidRDefault="001E7EBE">
            <w:pPr>
              <w:numPr>
                <w:ilvl w:val="0"/>
                <w:numId w:val="4"/>
              </w:numPr>
              <w:spacing w:before="100" w:beforeAutospacing="1" w:after="0" w:line="24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F338A6" w:rsidRDefault="001E7EB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F338A6" w:rsidRDefault="001E7EBE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F338A6" w:rsidRDefault="001E7EBE">
            <w:pPr>
              <w:numPr>
                <w:ilvl w:val="0"/>
                <w:numId w:val="4"/>
              </w:numPr>
              <w:spacing w:after="0" w:line="240" w:lineRule="auto"/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F338A6" w:rsidRDefault="001E7EBE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Право владения, материально-техническая база образовательной организации </w:t>
      </w:r>
    </w:p>
    <w:p w:rsidR="00F338A6" w:rsidRDefault="00F338A6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Муниципальное бюджетное дошкольное образовательное учреждение городского округа «Город Архангельск» «Детский сад комбинированного вида № 116 «Загадка» открыт 26 апреля 1984 года и расположен по адресу 163015, г. Архангельск, ул. Калинина, дом 19, территориального округа Майская горка.</w:t>
      </w:r>
    </w:p>
    <w:p w:rsidR="00F338A6" w:rsidRDefault="001E7E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Тип учреждения</w:t>
      </w:r>
      <w:r>
        <w:rPr>
          <w:rFonts w:ascii="Times New Roman" w:hAnsi="Times New Roman" w:cs="Times New Roman"/>
          <w:sz w:val="24"/>
          <w:szCs w:val="24"/>
        </w:rPr>
        <w:t> – бюджетное учреждение.</w:t>
      </w:r>
    </w:p>
    <w:p w:rsidR="00F338A6" w:rsidRDefault="001E7E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Тип 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> – дошкольное образовательное учреждение.</w:t>
      </w:r>
    </w:p>
    <w:p w:rsidR="00F338A6" w:rsidRDefault="001E7E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Вид 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> – детский сад комбинированного вида.</w:t>
      </w:r>
    </w:p>
    <w:p w:rsidR="00F338A6" w:rsidRDefault="001E7E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Организационно-правовая форма</w:t>
      </w:r>
      <w:r>
        <w:rPr>
          <w:rFonts w:ascii="Times New Roman" w:hAnsi="Times New Roman" w:cs="Times New Roman"/>
          <w:sz w:val="24"/>
          <w:szCs w:val="24"/>
        </w:rPr>
        <w:t> – учреждение.</w:t>
      </w:r>
    </w:p>
    <w:p w:rsidR="00F338A6" w:rsidRDefault="001E7E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Учредитель учреждения</w:t>
      </w:r>
      <w:r>
        <w:rPr>
          <w:rFonts w:ascii="Times New Roman" w:hAnsi="Times New Roman" w:cs="Times New Roman"/>
          <w:sz w:val="24"/>
          <w:szCs w:val="24"/>
        </w:rPr>
        <w:t> – городской округ «Город Архангельск».</w:t>
      </w:r>
    </w:p>
    <w:p w:rsidR="00F338A6" w:rsidRDefault="001E7EB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Место расположения Учредителя</w:t>
      </w:r>
      <w:r>
        <w:rPr>
          <w:rFonts w:ascii="Times New Roman" w:hAnsi="Times New Roman" w:cs="Times New Roman"/>
          <w:sz w:val="24"/>
          <w:szCs w:val="24"/>
        </w:rPr>
        <w:t>: 163000, г. Архангельск, пл. Ленина, д.5.</w:t>
      </w:r>
    </w:p>
    <w:p w:rsidR="00F338A6" w:rsidRDefault="001E7E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Образовательная организация обладает материально-технической базой, достаточной для предоставления государственных услуг надлежащего качества. Для организации и ведения образовательной деятельности в ДОО оборудованы и функционируют 12 групповых комнат, музыкальный зал, физкультурный и тренажерный залы, экологический уголок, класс ПДД, кабинет учителя-логопеда, русская изба. На территории здания выделяются 12 оборудованных прогулочных площадок для каждой группы, спортивный участок.</w:t>
      </w:r>
    </w:p>
    <w:p w:rsidR="00F338A6" w:rsidRDefault="001E7EB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обеспечения безопасного пребывания детей, во всех помещениях установлена противопожарная электронная система. Для всех помещений имеется схема эвакуации. </w:t>
      </w:r>
    </w:p>
    <w:p w:rsidR="00F338A6" w:rsidRDefault="001E7EB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осуществления образовательной деятельности в детском саду создана полифункциональная развивающая предметно - пространственная среда, отвечающая требованиям ФГОС ДО. При создании предметно-развивающей среды воспитатели учитывают возрастные, индивидуальные особенности детей своей группы. Развивающая предметная среда обеспечивает условия для организации разнообразных видов детской деятельности.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группах предусмотрено игровое «зонирование» для активного взаимодействия детей в играющих группировках. В качестве таких центров выступают: уголок для ролевых игр, книжный уголок, уголок настольно-печатных игр, уголок изобразительной деятельности, наблюдений природы, спортивный, уголки для разнообразных видов самостоятельной деятельности - конструктивной, музыкальной, театрализованной. </w:t>
      </w:r>
    </w:p>
    <w:p w:rsidR="00F338A6" w:rsidRDefault="001E7EBE">
      <w:pPr>
        <w:pStyle w:val="Default"/>
        <w:ind w:firstLine="709"/>
        <w:jc w:val="both"/>
      </w:pPr>
      <w:r>
        <w:t>Вывод: 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F338A6" w:rsidRDefault="001E7EBE">
      <w:pPr>
        <w:pStyle w:val="Default"/>
        <w:ind w:firstLine="709"/>
        <w:jc w:val="both"/>
      </w:pPr>
      <w:r>
        <w:t xml:space="preserve">Для повышения качества предоставляемых образовательных услуг необходимо дальнейшее оснащение современным оборудованием.  </w:t>
      </w:r>
    </w:p>
    <w:p w:rsidR="00F338A6" w:rsidRDefault="00F338A6">
      <w:pPr>
        <w:pStyle w:val="Default"/>
        <w:ind w:firstLine="709"/>
        <w:jc w:val="both"/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1.5. Анализ контингента обучающихся 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Общая численность воспитанников в 2024 году, осваивающих образовательную программу дошкольного образования, составила 228 человек. В возрасте от 3 до 8 лет -   154 воспитанника, в возрасте до 3 лет – 74 воспитанника получают услуги присмотра и ухода в режиме полного дня (12 часов).</w:t>
      </w:r>
    </w:p>
    <w:p w:rsidR="00F338A6" w:rsidRDefault="001E7E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МБДОУ Детский сад №116 в 2024 году посещали 38 воспитанников с ограниченными возможностями здоровья (ОВЗ), что составило 17 % от общей численности воспитанников. </w:t>
      </w:r>
    </w:p>
    <w:p w:rsidR="00F338A6" w:rsidRDefault="001E7EB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54"/>
        <w:gridCol w:w="1885"/>
        <w:gridCol w:w="4858"/>
      </w:tblGrid>
      <w:tr w:rsidR="00F338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spacing w:after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spacing w:after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spacing w:after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F338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86%</w:t>
            </w:r>
          </w:p>
        </w:tc>
      </w:tr>
      <w:tr w:rsidR="00F338A6">
        <w:trPr>
          <w:trHeight w:val="6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38A6" w:rsidRDefault="001E7E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14 %</w:t>
            </w:r>
          </w:p>
        </w:tc>
      </w:tr>
    </w:tbl>
    <w:p w:rsidR="00F338A6" w:rsidRDefault="00F338A6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Содержание образовательной деятельности:</w:t>
      </w:r>
    </w:p>
    <w:p w:rsidR="00F338A6" w:rsidRDefault="001E7EB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2.1. Образовательная программа. Концепция развития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программа дошкольного образования (далее - Программа) муниципального бюджетного дошкольного образовательного учреждения городского округа «Город Архангельск» «Детский сад комбинированного вида № 116 «Загадка» (далее – МБДОУ Детский сад № 116) разработана на основе: </w:t>
      </w:r>
    </w:p>
    <w:p w:rsidR="00F338A6" w:rsidRDefault="001E7EBE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Федеральный закон «Об образовании в Российской Федерации» (от 29 декабря 2012 г. № 273-ФЗ).</w:t>
      </w:r>
    </w:p>
    <w:p w:rsidR="00F338A6" w:rsidRDefault="001E7EBE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ФГОС дошкольного образования (приказ № 1155 Министерства образования и науки РФ от 17.10.13 г, действует с 01.01.2014 г).</w:t>
      </w:r>
    </w:p>
    <w:p w:rsidR="00F338A6" w:rsidRDefault="001E7EBE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Федеральная образовательная программа дошкольного образования (приказ Министерства просвещения РФ от 25 ноября 2022 г. N 1028);</w:t>
      </w:r>
    </w:p>
    <w:p w:rsidR="00F338A6" w:rsidRDefault="001E7EBE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Устав МБДОУ Детский сад № 116.</w:t>
      </w:r>
    </w:p>
    <w:p w:rsidR="00F338A6" w:rsidRDefault="001E7EBE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Постановление Главного государственного санитарного врача Российской Федерации от 28.09.2020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молодежи» (Зарегистрирован 18.12.2020 № 61573).</w:t>
      </w:r>
    </w:p>
    <w:p w:rsidR="00F338A6" w:rsidRDefault="001E7EBE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Приказ Министерства просвещения Российской Федерации от 31 июля 2020 года N 373 об утверждении </w:t>
      </w:r>
      <w:hyperlink r:id="rId8" w:anchor="6560IO" w:tooltip="https://docs.cntd.ru/document/565627315#6560IO" w:history="1">
        <w:r>
          <w:rPr>
            <w:rStyle w:val="af6"/>
            <w:rFonts w:ascii="Times New Roman" w:hAnsi="Times New Roman" w:cs="Times New Roman"/>
            <w:bCs/>
            <w:iCs/>
            <w:sz w:val="24"/>
            <w:szCs w:val="24"/>
          </w:rPr>
          <w:t>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</w:r>
      </w:hyperlink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338A6" w:rsidRDefault="001E7EBE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С учетом культурно-исторических особенностей современного общества, условий жизни в районе, приравненному к районам Крайнего Севера. 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Программа принята Педагогическим советом 31 августа 2023 г. и утверждена приказом заведующего.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Программы: разностороннее развитие ребенка в период дошкольного детства с учетом возрастных и индивидуальных особенностей на основе духовно-нравственных ценностей российского народа, исторических и национально-культурных традиций.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обеспечить единое содержание ДО и планируемых результатов освоения образовательной программы ДО;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приобщить детей к базовым ценностям российского народа — жизнь, достоинство, права и 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 взаимоуважение, историческая память и преемственность поколений, единство народов России, создание условий для формирования ценностного отношения к окружающему миру, становления опыта действий и поступков на основе осмысления ценностей;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структурировать содержание образовательной деятельности на основе учета возрастных и индивидуальных особенностей развития;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условия для равного доступа к образованию для всех детей дошкольного возраста с учетом разнообразия образовательных потребностей и индивидуальных возможностей;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обеспечить охрану и укрепление физического и психического здоровья детей, в том числе их эмоционального благополучия;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обеспечить развитие физических, личностных, нравственных качеств и основ патриотизма, интеллектуальных и художественно-творческих способностей ребенка, его инициативности, самостоятельности и ответственности;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обеспечить психолого-педагогическую поддержку семьи и повышение компетентности родителей в вопросах воспитания, обучения и развития, охраны и укрепления здоровья детей, обеспечения их безопасности;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обеспечить достижение детьми на этапе завершения ДО уровня развития, необходимого и достаточного для успешного освоения ими образовательных программ начального общего образования.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 Учебный план. Принципы составления учебного плана.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составлен с учетом уровня и направленности основной образовательной программы дошкольного образования МБДОУ Детский сад №116, ФОП ДО, Постановления Главного государственного санитарного врача РФ от 30.06.2020 N 16 (ред. от 21.03.2022) "Об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инфекции». Постановления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Учебный план состоит из двух частей: </w:t>
      </w:r>
      <w:r>
        <w:rPr>
          <w:rFonts w:ascii="Times New Roman" w:hAnsi="Times New Roman" w:cs="Times New Roman"/>
          <w:i/>
          <w:sz w:val="24"/>
          <w:szCs w:val="24"/>
        </w:rPr>
        <w:t>инвариантной</w:t>
      </w:r>
      <w:r>
        <w:rPr>
          <w:rFonts w:ascii="Times New Roman" w:hAnsi="Times New Roman" w:cs="Times New Roman"/>
          <w:sz w:val="24"/>
          <w:szCs w:val="24"/>
        </w:rPr>
        <w:t xml:space="preserve"> (основная образовательная деятельность) и </w:t>
      </w:r>
      <w:r>
        <w:rPr>
          <w:rFonts w:ascii="Times New Roman" w:hAnsi="Times New Roman" w:cs="Times New Roman"/>
          <w:i/>
          <w:sz w:val="24"/>
          <w:szCs w:val="24"/>
        </w:rPr>
        <w:t xml:space="preserve">вариативной </w:t>
      </w:r>
      <w:r>
        <w:rPr>
          <w:rFonts w:ascii="Times New Roman" w:hAnsi="Times New Roman" w:cs="Times New Roman"/>
          <w:sz w:val="24"/>
          <w:szCs w:val="24"/>
        </w:rPr>
        <w:t>(образовательная деятельность в рамках части программы, формируемой участниками образовательных отношений), которые в совокупности составляют максимально допустимый объем недельной образовательной нагрузки: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группа раннего возраста (дети до 2 лет) 1 час (10 периодов непрерывной образовательной деятельности в неделю, продолжительностью не более 6 минут);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группа раннего возраста (дети 2-3 лет) – 1 час 40 минут (10 периодов непрерывной образовательной деятельности в неделю, продолжительностью не более 10 минут);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младшая группа (дети 4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го года жизни)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2 часа 30 мин (10 периодов непрерывной образовательной деятельности в неделю, продолжительностью не более 15 минут);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средняя группа (дети 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го года жизни)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3 часа 20 мин (10 периодов непрерывной образовательной деятельности  в неделю, продолжительностью не более 20 минут);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старшая группа (дети 6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го года жизни)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5 часов 25 минут (13 периодов непрерывной образовательной деятельности в неделю, продолжительностью не более 25 минут);  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подготовительная к школе группа (дети 7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>го года жизни) – 7 часов (14 периодов непосредственно образовательной деятельности в неделю, продолжительностью не более 30 минут).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группах раннего возраста, младшей и средней группе занятия осуществляются в первой половине дня.  В старшей и подготовительной группе занятия могут осуществляется во второй половине дня, их продолжительность составляет не более 25 – 30 минут в день. 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Между занятиями осуществляются перерывы продолжительностью не менее 10 минут. В середине времени, отведенного на занятия, проводят физкультминутку. Занятия, требующие повышенной познавательной активности и умственного напряжения детей, осуществляется только в первую половину дня и в дни наиболее высокой работоспособности детей. Для профилактики утомления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детей занятия, требующие повышенной познавательной активности и умственного напряжения детей, сочетается с занятиями по физическому развитию и музыке. 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Одно занятие по   физическому развитию осуществляется на открытом воздухе в форме обучения спортивным играм и упражнениям (продолжительность соответствует возрастным нормам). 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дня предусмотрена образовательная деятельность в рамках части образовательной программы ДОО, реализуемой участниками образовательных отношений: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 для детей 4-го года жизни – 1 раз в неделю (продолжительность – не более 15 минут)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 для детей 5-го года жизни – 1 раз в неделю (продолжительность – не более 20 минут)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для детей 6-го года жизни – 1-2 раза в неделю (продолжительность – не более 25 минут)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- для детей 7-го года жизни – 2-3 раза в неделю (продолжительность – не более 30 минут)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Эта деятельность осуществляется во второй половине дня после дневного сна. 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середине учебного года (январь) для воспитанников дошкольных групп организуются недельные каникулы, во время которых проводятся спортивные и   подвижные игры, спортивные праздники, экскурсии, а также увеличивается продолжительность прогулок.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составлении режима дня для каждой возрастной группы предусмотрено сбалансированное чередование занятий, совместной деятельности и самостоятельной деятельности детей.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дня предусмотрено достаточное количество времени для пребывания детей на свежем воздухе. Ежедневная продолжительность прогулки детей составляет 3-4 часа. Прогулка организуется в первую половину дня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до обеда, во вторую половину дня 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после дневного сна и перед уходом детей домой. Во время прогулки с детьми проводятся игры и физические упражнения. Подвижные игры проводятся в конце прогулки перед возвращением детей в детский сад. 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деятельность детей (игры, подготовка к НОД, личная гигиена, трудовая деятельность) занимает в режиме дня не менее 3-4 часов в зависимости от   возраста детей. Не допускается напряжённости детей во время питания, пробуждения и   других режимных моментов.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дневного сна детей составляет 2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>3 часа.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питания детей предусмотрено строгое выполнение режима.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Рациональный двигательный режим, физические упражнения и закаливающие мероприятия осуществляются с учетом состояния здоровья, возрастно-половых возможностей детей и сезона года.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Кадровый состав образовательной организации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863"/>
      </w:tblGrid>
      <w:tr w:rsidR="00F338A6">
        <w:trPr>
          <w:trHeight w:val="2834"/>
        </w:trPr>
        <w:tc>
          <w:tcPr>
            <w:tcW w:w="5000" w:type="pct"/>
          </w:tcPr>
          <w:p w:rsidR="00F338A6" w:rsidRDefault="001E7EBE">
            <w:pPr>
              <w:pStyle w:val="p16"/>
              <w:shd w:val="clear" w:color="auto" w:fill="FFFFFF"/>
              <w:ind w:firstLine="36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В МБДОУ созданы кадровые условия, обеспечивающие развитие образовательной инфраструктуры в соответствии с требованием времени. Организация полностью укомплектовано педагогическими кадрами согласно штатному расписанию, текучести кадров не отмечается.</w:t>
            </w:r>
          </w:p>
          <w:p w:rsidR="00F338A6" w:rsidRDefault="001E7EB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Style w:val="s2"/>
                <w:rFonts w:ascii="Times New Roman" w:hAnsi="Times New Roman"/>
                <w:b/>
                <w:bCs/>
                <w:color w:val="000000"/>
                <w:szCs w:val="24"/>
              </w:rPr>
              <w:t>Образовательный уровень педагогов</w:t>
            </w:r>
          </w:p>
          <w:tbl>
            <w:tblPr>
              <w:tblW w:w="909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302"/>
              <w:gridCol w:w="1417"/>
              <w:gridCol w:w="1134"/>
              <w:gridCol w:w="1701"/>
              <w:gridCol w:w="1134"/>
              <w:gridCol w:w="1668"/>
              <w:gridCol w:w="742"/>
            </w:tblGrid>
            <w:tr w:rsidR="00F338A6">
              <w:trPr>
                <w:trHeight w:val="642"/>
              </w:trPr>
              <w:tc>
                <w:tcPr>
                  <w:tcW w:w="1302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Всего педагогов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Высшее образование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высшее образование педагогическое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F338A6" w:rsidRDefault="001E7EBE">
                  <w:pPr>
                    <w:pStyle w:val="p1"/>
                    <w:ind w:right="195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Среднее специальное педагогическое</w:t>
                  </w:r>
                </w:p>
              </w:tc>
            </w:tr>
            <w:tr w:rsidR="00F338A6">
              <w:trPr>
                <w:trHeight w:val="767"/>
              </w:trPr>
              <w:tc>
                <w:tcPr>
                  <w:tcW w:w="1302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F338A6">
                  <w:pPr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кол-во педагогов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кол-во педагогов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6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кол-во педагогов</w:t>
                  </w:r>
                </w:p>
              </w:tc>
              <w:tc>
                <w:tcPr>
                  <w:tcW w:w="7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</w:tr>
            <w:tr w:rsidR="00F338A6">
              <w:trPr>
                <w:trHeight w:val="686"/>
              </w:trPr>
              <w:tc>
                <w:tcPr>
                  <w:tcW w:w="1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4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0 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16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52 </w:t>
                  </w:r>
                </w:p>
              </w:tc>
              <w:tc>
                <w:tcPr>
                  <w:tcW w:w="16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7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48</w:t>
                  </w:r>
                </w:p>
              </w:tc>
            </w:tr>
          </w:tbl>
          <w:p w:rsidR="00F338A6" w:rsidRDefault="001E7EBE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s2"/>
                <w:b/>
                <w:bCs/>
                <w:color w:val="000000"/>
              </w:rPr>
              <w:t>Квалификация педагогических кадров</w:t>
            </w:r>
          </w:p>
          <w:tbl>
            <w:tblPr>
              <w:tblW w:w="9084" w:type="dxa"/>
              <w:tblInd w:w="14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254"/>
              <w:gridCol w:w="1834"/>
              <w:gridCol w:w="1602"/>
              <w:gridCol w:w="2126"/>
              <w:gridCol w:w="2268"/>
            </w:tblGrid>
            <w:tr w:rsidR="00F338A6">
              <w:trPr>
                <w:trHeight w:val="966"/>
              </w:trPr>
              <w:tc>
                <w:tcPr>
                  <w:tcW w:w="1254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Всего педагогов</w:t>
                  </w:r>
                </w:p>
              </w:tc>
              <w:tc>
                <w:tcPr>
                  <w:tcW w:w="34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Высшая квалификационная</w:t>
                  </w:r>
                </w:p>
                <w:p w:rsidR="00F338A6" w:rsidRDefault="001E7EBE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категория</w:t>
                  </w:r>
                </w:p>
              </w:tc>
              <w:tc>
                <w:tcPr>
                  <w:tcW w:w="439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Первая квалификационная</w:t>
                  </w:r>
                </w:p>
                <w:p w:rsidR="00F338A6" w:rsidRDefault="001E7EBE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категория</w:t>
                  </w:r>
                </w:p>
              </w:tc>
            </w:tr>
            <w:tr w:rsidR="00F338A6">
              <w:trPr>
                <w:trHeight w:val="144"/>
              </w:trPr>
              <w:tc>
                <w:tcPr>
                  <w:tcW w:w="1254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F338A6">
                  <w:pPr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</w:p>
              </w:tc>
              <w:tc>
                <w:tcPr>
                  <w:tcW w:w="18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кол-во</w:t>
                  </w:r>
                </w:p>
                <w:p w:rsidR="00F338A6" w:rsidRDefault="001E7EBE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педагогов</w:t>
                  </w:r>
                </w:p>
              </w:tc>
              <w:tc>
                <w:tcPr>
                  <w:tcW w:w="16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кол-во</w:t>
                  </w:r>
                </w:p>
                <w:p w:rsidR="00F338A6" w:rsidRDefault="001E7EBE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педагогов</w:t>
                  </w: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</w:tr>
            <w:tr w:rsidR="00F338A6">
              <w:trPr>
                <w:trHeight w:val="331"/>
              </w:trPr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8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16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26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29</w:t>
                  </w:r>
                </w:p>
              </w:tc>
            </w:tr>
          </w:tbl>
          <w:p w:rsidR="00F338A6" w:rsidRDefault="00F338A6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rStyle w:val="s2"/>
                <w:b/>
                <w:bCs/>
                <w:color w:val="000000"/>
              </w:rPr>
            </w:pPr>
          </w:p>
          <w:p w:rsidR="00F338A6" w:rsidRDefault="001E7EBE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s2"/>
                <w:b/>
                <w:bCs/>
                <w:color w:val="000000"/>
              </w:rPr>
              <w:t>Стаж педагогической работы</w:t>
            </w:r>
          </w:p>
          <w:tbl>
            <w:tblPr>
              <w:tblW w:w="909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302"/>
              <w:gridCol w:w="1843"/>
              <w:gridCol w:w="1559"/>
              <w:gridCol w:w="2126"/>
              <w:gridCol w:w="2268"/>
            </w:tblGrid>
            <w:tr w:rsidR="00F338A6">
              <w:trPr>
                <w:trHeight w:val="358"/>
              </w:trPr>
              <w:tc>
                <w:tcPr>
                  <w:tcW w:w="1302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Всего педагогов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0 - 5 лет</w:t>
                  </w:r>
                </w:p>
              </w:tc>
              <w:tc>
                <w:tcPr>
                  <w:tcW w:w="4394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3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Свыше 30 лет</w:t>
                  </w:r>
                </w:p>
              </w:tc>
            </w:tr>
            <w:tr w:rsidR="00F338A6">
              <w:trPr>
                <w:trHeight w:val="163"/>
              </w:trPr>
              <w:tc>
                <w:tcPr>
                  <w:tcW w:w="1302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F338A6">
                  <w:pPr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кол-во педагогов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кол-во педагогов</w:t>
                  </w: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%</w:t>
                  </w:r>
                </w:p>
              </w:tc>
            </w:tr>
            <w:tr w:rsidR="00F338A6">
              <w:trPr>
                <w:trHeight w:val="358"/>
              </w:trPr>
              <w:tc>
                <w:tcPr>
                  <w:tcW w:w="1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32 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F338A6" w:rsidRDefault="001E7EBE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16</w:t>
                  </w:r>
                </w:p>
              </w:tc>
            </w:tr>
          </w:tbl>
          <w:p w:rsidR="00F338A6" w:rsidRDefault="001E7EBE">
            <w:pPr>
              <w:pStyle w:val="p1"/>
              <w:shd w:val="clear" w:color="auto" w:fill="FFFFFF"/>
              <w:spacing w:before="0" w:beforeAutospacing="0" w:after="0" w:afterAutospacing="0"/>
              <w:rPr>
                <w:rStyle w:val="s2"/>
                <w:b/>
                <w:bCs/>
                <w:color w:val="000000"/>
              </w:rPr>
            </w:pPr>
            <w:r>
              <w:rPr>
                <w:rStyle w:val="s2"/>
                <w:b/>
                <w:bCs/>
                <w:color w:val="000000"/>
              </w:rPr>
              <w:t xml:space="preserve">  Возрастной состав педагогов</w:t>
            </w:r>
          </w:p>
          <w:tbl>
            <w:tblPr>
              <w:tblW w:w="910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86"/>
              <w:gridCol w:w="1862"/>
              <w:gridCol w:w="1559"/>
              <w:gridCol w:w="2126"/>
              <w:gridCol w:w="2268"/>
            </w:tblGrid>
            <w:tr w:rsidR="00F338A6">
              <w:trPr>
                <w:trHeight w:val="512"/>
              </w:trPr>
              <w:tc>
                <w:tcPr>
                  <w:tcW w:w="12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Всего педагогов</w:t>
                  </w:r>
                </w:p>
              </w:tc>
              <w:tc>
                <w:tcPr>
                  <w:tcW w:w="3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 xml:space="preserve">До 30 лет </w:t>
                  </w:r>
                </w:p>
              </w:tc>
              <w:tc>
                <w:tcPr>
                  <w:tcW w:w="4394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Свыше 55 лет</w:t>
                  </w:r>
                </w:p>
              </w:tc>
            </w:tr>
            <w:tr w:rsidR="00F338A6">
              <w:trPr>
                <w:trHeight w:val="485"/>
              </w:trPr>
              <w:tc>
                <w:tcPr>
                  <w:tcW w:w="1286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8A6" w:rsidRDefault="00F338A6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</w:p>
              </w:tc>
              <w:tc>
                <w:tcPr>
                  <w:tcW w:w="18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кол-во педагогов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  <w:t>%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кол-во педагогов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  <w:t>%</w:t>
                  </w:r>
                </w:p>
              </w:tc>
            </w:tr>
            <w:tr w:rsidR="00F338A6">
              <w:trPr>
                <w:trHeight w:val="509"/>
              </w:trPr>
              <w:tc>
                <w:tcPr>
                  <w:tcW w:w="1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31</w:t>
                  </w:r>
                </w:p>
              </w:tc>
              <w:tc>
                <w:tcPr>
                  <w:tcW w:w="18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12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39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F338A6" w:rsidRDefault="001E7EBE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19</w:t>
                  </w:r>
                </w:p>
              </w:tc>
            </w:tr>
          </w:tbl>
          <w:p w:rsidR="00F338A6" w:rsidRDefault="00F338A6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</w:tbl>
    <w:p w:rsidR="00F338A6" w:rsidRDefault="001E7EBE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В ДОО создаются все условия для профессионального роста педагогических кадров. За последние 5 лет повышение квалификации/профессиональную переподготовку по профилю педагогической деятельности или иной деятельности, осуществляемой в организации, прошли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35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работников из числа педагогических и административно-хозяйственных работников, что составило 100 % от их общей численности.  В 2024 году повышение квалификации прошли 8 педагогов.  </w:t>
      </w:r>
    </w:p>
    <w:p w:rsidR="00F338A6" w:rsidRDefault="001E7E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</w:p>
    <w:p w:rsidR="00F338A6" w:rsidRDefault="001E7E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В 2024 году аттестовались на высшую квалификационную категорию 1 педагог, на первую квалификационную категорию 2 педагога.</w:t>
      </w:r>
    </w:p>
    <w:p w:rsidR="00F338A6" w:rsidRDefault="001E7EB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Вывод: п</w:t>
      </w:r>
      <w:r>
        <w:rPr>
          <w:rFonts w:ascii="Times New Roman" w:hAnsi="Times New Roman" w:cs="Times New Roman"/>
          <w:color w:val="000000"/>
          <w:sz w:val="24"/>
          <w:szCs w:val="24"/>
        </w:rPr>
        <w:t>едагогический коллектив имеет достаточно высокий образовательный уровень, педагоги стремятся</w:t>
      </w:r>
      <w:r>
        <w:rPr>
          <w:rFonts w:ascii="Times New Roman" w:hAnsi="Times New Roman" w:cs="Times New Roman"/>
          <w:color w:val="000000"/>
          <w:szCs w:val="24"/>
        </w:rPr>
        <w:t xml:space="preserve"> к постоянному совершенствованию своего педагогического мастерства. </w:t>
      </w:r>
    </w:p>
    <w:p w:rsidR="00F338A6" w:rsidRDefault="001E7EB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 Анализ качества обучения учащихся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4.1. Анализ результатов обучения за 2024 учебный год </w:t>
      </w:r>
    </w:p>
    <w:p w:rsidR="00F338A6" w:rsidRDefault="001E7EB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F338A6" w:rsidRDefault="001E7EBE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диагностические занятия (по каждому разделу программы);</w:t>
      </w:r>
    </w:p>
    <w:p w:rsidR="00F338A6" w:rsidRDefault="001E7EBE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диагностические срезы;</w:t>
      </w:r>
    </w:p>
    <w:p w:rsidR="00F338A6" w:rsidRDefault="001E7EBE">
      <w:pPr>
        <w:numPr>
          <w:ilvl w:val="0"/>
          <w:numId w:val="8"/>
        </w:numPr>
        <w:spacing w:after="0" w:line="240" w:lineRule="auto"/>
        <w:ind w:left="780" w:right="18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F338A6" w:rsidRDefault="001E7EB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Разработаны диагностические карты освоения ООП ДО в каждой возрастной группе. 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Так, результаты качества освоения ООП ДО на конец 2023 года выглядят следующим образом: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3"/>
        <w:gridCol w:w="3827"/>
      </w:tblGrid>
      <w:tr w:rsidR="00F338A6">
        <w:trPr>
          <w:trHeight w:val="934"/>
        </w:trPr>
        <w:tc>
          <w:tcPr>
            <w:tcW w:w="6663" w:type="dxa"/>
          </w:tcPr>
          <w:p w:rsidR="00F338A6" w:rsidRDefault="001E7EB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программы</w:t>
            </w:r>
          </w:p>
        </w:tc>
        <w:tc>
          <w:tcPr>
            <w:tcW w:w="3827" w:type="dxa"/>
          </w:tcPr>
          <w:p w:rsidR="00F338A6" w:rsidRDefault="001E7EB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2023 – 2024 уч. год</w:t>
            </w:r>
          </w:p>
          <w:p w:rsidR="00F338A6" w:rsidRDefault="001E7EB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F338A6">
        <w:tc>
          <w:tcPr>
            <w:tcW w:w="6663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3827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F338A6">
        <w:trPr>
          <w:trHeight w:val="359"/>
        </w:trPr>
        <w:tc>
          <w:tcPr>
            <w:tcW w:w="6663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3827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F338A6">
        <w:trPr>
          <w:trHeight w:val="265"/>
        </w:trPr>
        <w:tc>
          <w:tcPr>
            <w:tcW w:w="6663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Речевое развитие</w:t>
            </w:r>
          </w:p>
        </w:tc>
        <w:tc>
          <w:tcPr>
            <w:tcW w:w="3827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F338A6">
        <w:trPr>
          <w:trHeight w:val="370"/>
        </w:trPr>
        <w:tc>
          <w:tcPr>
            <w:tcW w:w="6663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3827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  <w:tr w:rsidR="00F338A6">
        <w:trPr>
          <w:trHeight w:val="472"/>
        </w:trPr>
        <w:tc>
          <w:tcPr>
            <w:tcW w:w="6663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 </w:t>
            </w:r>
          </w:p>
        </w:tc>
        <w:tc>
          <w:tcPr>
            <w:tcW w:w="3827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F338A6">
        <w:trPr>
          <w:trHeight w:val="425"/>
        </w:trPr>
        <w:tc>
          <w:tcPr>
            <w:tcW w:w="6663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3827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99,7</w:t>
            </w:r>
          </w:p>
        </w:tc>
      </w:tr>
      <w:tr w:rsidR="00F338A6">
        <w:tc>
          <w:tcPr>
            <w:tcW w:w="6663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 – коммуникативное развитие</w:t>
            </w:r>
          </w:p>
          <w:p w:rsidR="00F338A6" w:rsidRDefault="00F338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F338A6">
        <w:tc>
          <w:tcPr>
            <w:tcW w:w="6663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Итого: </w:t>
            </w:r>
          </w:p>
        </w:tc>
        <w:tc>
          <w:tcPr>
            <w:tcW w:w="3827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</w:tbl>
    <w:p w:rsidR="00F338A6" w:rsidRDefault="00F338A6">
      <w:pPr>
        <w:rPr>
          <w:rFonts w:hAnsi="Times New Roman" w:cs="Times New Roman"/>
          <w:color w:val="000000"/>
          <w:sz w:val="24"/>
          <w:szCs w:val="24"/>
        </w:rPr>
      </w:pPr>
    </w:p>
    <w:p w:rsidR="00F338A6" w:rsidRDefault="001E7EBE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Мониторинг готовности к школьному обучению проводился по методике «Определение готовности к школе» авторов Н.Я.Семаго, М.М.Семаго.</w:t>
      </w:r>
    </w:p>
    <w:p w:rsidR="00F338A6" w:rsidRDefault="001E7EBE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sz w:val="24"/>
          <w:szCs w:val="26"/>
        </w:rPr>
        <w:t>Общая таблица готовности к школьному обучению в подготовительных к школе групп за 2024 год.</w:t>
      </w:r>
    </w:p>
    <w:tbl>
      <w:tblPr>
        <w:tblStyle w:val="af9"/>
        <w:tblW w:w="10490" w:type="dxa"/>
        <w:tblInd w:w="-856" w:type="dxa"/>
        <w:tblLook w:val="04A0" w:firstRow="1" w:lastRow="0" w:firstColumn="1" w:lastColumn="0" w:noHBand="0" w:noVBand="1"/>
      </w:tblPr>
      <w:tblGrid>
        <w:gridCol w:w="3971"/>
        <w:gridCol w:w="3115"/>
        <w:gridCol w:w="3404"/>
      </w:tblGrid>
      <w:tr w:rsidR="00F338A6">
        <w:tc>
          <w:tcPr>
            <w:tcW w:w="3971" w:type="dxa"/>
          </w:tcPr>
          <w:p w:rsidR="00F338A6" w:rsidRDefault="00F338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F338A6" w:rsidRDefault="001E7E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4"/>
                <w:szCs w:val="24"/>
                <w:lang w:eastAsia="ru-RU"/>
              </w:rPr>
              <w:t>Сентябрь-октябрь</w:t>
            </w:r>
          </w:p>
          <w:p w:rsidR="00F338A6" w:rsidRDefault="001E7EB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position w:val="1"/>
                <w:sz w:val="24"/>
                <w:szCs w:val="24"/>
                <w:lang w:eastAsia="ru-RU"/>
              </w:rPr>
              <w:t>2023 года</w:t>
            </w:r>
          </w:p>
        </w:tc>
        <w:tc>
          <w:tcPr>
            <w:tcW w:w="3404" w:type="dxa"/>
          </w:tcPr>
          <w:p w:rsidR="00F338A6" w:rsidRDefault="001E7EBE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Cambria Math" w:eastAsia="Times New Roman" w:hAnsi="Cambria Math" w:cs="Arial"/>
                <w:b/>
                <w:bCs/>
                <w:position w:val="1"/>
                <w:sz w:val="24"/>
                <w:szCs w:val="24"/>
                <w:lang w:eastAsia="ru-RU"/>
              </w:rPr>
              <w:t>Апрель - май</w:t>
            </w:r>
          </w:p>
          <w:p w:rsidR="00F338A6" w:rsidRDefault="001E7EB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mbria Math" w:eastAsia="Times New Roman" w:hAnsi="Cambria Math" w:cs="Arial"/>
                <w:b/>
                <w:bCs/>
                <w:position w:val="1"/>
                <w:sz w:val="24"/>
                <w:szCs w:val="24"/>
                <w:lang w:eastAsia="ru-RU"/>
              </w:rPr>
              <w:t>2024 года</w:t>
            </w:r>
          </w:p>
        </w:tc>
      </w:tr>
      <w:tr w:rsidR="00F338A6">
        <w:tc>
          <w:tcPr>
            <w:tcW w:w="3971" w:type="dxa"/>
          </w:tcPr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  <w:lang w:eastAsia="ru-RU"/>
              </w:rPr>
              <w:t>Готовность к началу регулярного обучения</w:t>
            </w:r>
          </w:p>
        </w:tc>
        <w:tc>
          <w:tcPr>
            <w:tcW w:w="3115" w:type="dxa"/>
          </w:tcPr>
          <w:p w:rsidR="00F338A6" w:rsidRDefault="001E7E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4"/>
                <w:szCs w:val="24"/>
                <w:lang w:eastAsia="ru-RU"/>
              </w:rPr>
              <w:t>21 %</w:t>
            </w:r>
          </w:p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(13 детей)</w:t>
            </w:r>
          </w:p>
        </w:tc>
        <w:tc>
          <w:tcPr>
            <w:tcW w:w="3404" w:type="dxa"/>
          </w:tcPr>
          <w:p w:rsidR="00F338A6" w:rsidRDefault="001E7E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4"/>
                <w:szCs w:val="24"/>
                <w:lang w:eastAsia="ru-RU"/>
              </w:rPr>
              <w:t>59 %</w:t>
            </w:r>
          </w:p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(35 детей)</w:t>
            </w:r>
          </w:p>
        </w:tc>
      </w:tr>
      <w:tr w:rsidR="00F338A6">
        <w:tc>
          <w:tcPr>
            <w:tcW w:w="3971" w:type="dxa"/>
          </w:tcPr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  <w:lang w:eastAsia="ru-RU"/>
              </w:rPr>
              <w:t>Условная готовность к началу регулярного обучения</w:t>
            </w:r>
          </w:p>
        </w:tc>
        <w:tc>
          <w:tcPr>
            <w:tcW w:w="3115" w:type="dxa"/>
          </w:tcPr>
          <w:p w:rsidR="00F338A6" w:rsidRDefault="001E7E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4"/>
                <w:szCs w:val="24"/>
                <w:lang w:eastAsia="ru-RU"/>
              </w:rPr>
              <w:t>21 %</w:t>
            </w:r>
          </w:p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(13 детей)</w:t>
            </w:r>
          </w:p>
        </w:tc>
        <w:tc>
          <w:tcPr>
            <w:tcW w:w="3404" w:type="dxa"/>
          </w:tcPr>
          <w:p w:rsidR="00F338A6" w:rsidRDefault="001E7E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4"/>
                <w:szCs w:val="24"/>
                <w:lang w:eastAsia="ru-RU"/>
              </w:rPr>
              <w:t>29 %</w:t>
            </w:r>
          </w:p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(17 детей)</w:t>
            </w:r>
          </w:p>
        </w:tc>
      </w:tr>
      <w:tr w:rsidR="00F338A6">
        <w:tc>
          <w:tcPr>
            <w:tcW w:w="3971" w:type="dxa"/>
          </w:tcPr>
          <w:p w:rsidR="00F338A6" w:rsidRDefault="001E7EBE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  <w:lang w:eastAsia="ru-RU"/>
              </w:rPr>
              <w:t>Условная неготовность к началу регулярного обучения</w:t>
            </w:r>
          </w:p>
        </w:tc>
        <w:tc>
          <w:tcPr>
            <w:tcW w:w="3115" w:type="dxa"/>
          </w:tcPr>
          <w:p w:rsidR="00F338A6" w:rsidRDefault="001E7E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4"/>
                <w:szCs w:val="24"/>
                <w:lang w:eastAsia="ru-RU"/>
              </w:rPr>
              <w:t>32 %</w:t>
            </w:r>
          </w:p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(20 детей)</w:t>
            </w:r>
          </w:p>
        </w:tc>
        <w:tc>
          <w:tcPr>
            <w:tcW w:w="3404" w:type="dxa"/>
          </w:tcPr>
          <w:p w:rsidR="00F338A6" w:rsidRDefault="001E7E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4"/>
                <w:szCs w:val="24"/>
                <w:lang w:eastAsia="ru-RU"/>
              </w:rPr>
              <w:t>10 %</w:t>
            </w:r>
          </w:p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(6 детей)</w:t>
            </w:r>
          </w:p>
        </w:tc>
      </w:tr>
      <w:tr w:rsidR="00F338A6">
        <w:tc>
          <w:tcPr>
            <w:tcW w:w="3971" w:type="dxa"/>
          </w:tcPr>
          <w:p w:rsidR="00F338A6" w:rsidRDefault="001E7EBE">
            <w:pPr>
              <w:jc w:val="center"/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1"/>
                <w:sz w:val="24"/>
                <w:szCs w:val="24"/>
                <w:lang w:eastAsia="ru-RU"/>
              </w:rPr>
              <w:t>Неготовность к началу регулярного обучения</w:t>
            </w:r>
          </w:p>
        </w:tc>
        <w:tc>
          <w:tcPr>
            <w:tcW w:w="3115" w:type="dxa"/>
          </w:tcPr>
          <w:p w:rsidR="00F338A6" w:rsidRDefault="001E7EB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position w:val="1"/>
                <w:sz w:val="24"/>
                <w:szCs w:val="24"/>
                <w:lang w:eastAsia="ru-RU"/>
              </w:rPr>
              <w:t>26 %</w:t>
            </w:r>
          </w:p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(16 детей)</w:t>
            </w:r>
          </w:p>
        </w:tc>
        <w:tc>
          <w:tcPr>
            <w:tcW w:w="3404" w:type="dxa"/>
          </w:tcPr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2 %</w:t>
            </w:r>
          </w:p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 ребенок)</w:t>
            </w:r>
          </w:p>
        </w:tc>
      </w:tr>
    </w:tbl>
    <w:p w:rsidR="00F338A6" w:rsidRDefault="001E7EBE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Детском саду.</w:t>
      </w:r>
    </w:p>
    <w:p w:rsidR="00F338A6" w:rsidRDefault="001E7EB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 всеми родителями будущих первоклассников были проведены индивидуальные консультации с воспитателями группы, педагогом- психологом и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учителями-логопедами. С детьми с низким уровнем подготовки к школе (УНГ, НГ) в течение года проводились подгрупповые занятия, с целью повышения уровня готовности к школе. </w:t>
      </w:r>
    </w:p>
    <w:p w:rsidR="00F338A6" w:rsidRDefault="001E7EBE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Организация коррекционной работы в ДОО</w:t>
      </w:r>
    </w:p>
    <w:p w:rsidR="00F338A6" w:rsidRDefault="001E7EBE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Коррекционная работа в ДОО направлена на создание системы комплексной помощи детям с ограниченными возможностями здоровья в освоении Программы, коррекцию недостатков в физическом и (или) психическом развитии воспитанников, их социальную адаптацию и оказание помощи детям этой категории в освоении ОПДО.              </w:t>
      </w:r>
    </w:p>
    <w:p w:rsidR="00F338A6" w:rsidRDefault="001E7EBE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МБДОУ Детский сад №116 осуществляет квалифицированную логопедическую   помощь детям дошкольного возраста, имеющим нарушения речи. В ДОО функционирует 2 логопедические группы для детей с тяжелыми нарушениями речи 2 логопункта. Работа осуществляется на основе Положения о логопедической группе и логопункта ДОО. Коррекционную помощь детям оказывают учителя-логопеды высшей и первой квалификационной категории. </w:t>
      </w:r>
    </w:p>
    <w:p w:rsidR="00F338A6" w:rsidRDefault="00F338A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4.2. Результаты государственной итоговой аттестации </w:t>
      </w:r>
    </w:p>
    <w:p w:rsidR="00F338A6" w:rsidRDefault="001E7EB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Государственная итоговая аттестация не предусмотрена.</w:t>
      </w:r>
    </w:p>
    <w:p w:rsidR="00F338A6" w:rsidRDefault="001E7EB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Методическая и научно-исследовательская деятельность</w:t>
      </w:r>
    </w:p>
    <w:p w:rsidR="00F338A6" w:rsidRDefault="001E7EB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 Общая характеристика</w:t>
      </w:r>
    </w:p>
    <w:p w:rsidR="00F338A6" w:rsidRDefault="001E7EB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2024 учебном году МБДОУ Детский сад №116 осуществлял работу в статусе демонстрационной площадки по направлению </w:t>
      </w:r>
      <w:r>
        <w:rPr>
          <w:rFonts w:ascii="Times New Roman" w:hAnsi="Times New Roman" w:cs="Times New Roman"/>
          <w:bCs/>
          <w:iCs/>
          <w:sz w:val="24"/>
          <w:szCs w:val="24"/>
        </w:rPr>
        <w:t>«Ранняя профориентация детей дошкольного возраста как часть гражданско-патриотического воспитания»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 целью выявления и распространения эффективного опыта педагогов в реализации задач краеведческой деятельности в ДОО прошли ряд мероприятий: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103"/>
        <w:gridCol w:w="2682"/>
      </w:tblGrid>
      <w:tr w:rsidR="00F338A6">
        <w:tc>
          <w:tcPr>
            <w:tcW w:w="1696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5103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и тематика</w:t>
            </w:r>
          </w:p>
        </w:tc>
        <w:tc>
          <w:tcPr>
            <w:tcW w:w="2682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педагогов, представивших опыт</w:t>
            </w:r>
          </w:p>
        </w:tc>
      </w:tr>
      <w:tr w:rsidR="00F338A6">
        <w:tc>
          <w:tcPr>
            <w:tcW w:w="1696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февраль, 2024</w:t>
            </w:r>
          </w:p>
        </w:tc>
        <w:tc>
          <w:tcPr>
            <w:tcW w:w="5103" w:type="dxa"/>
          </w:tcPr>
          <w:p w:rsidR="00F338A6" w:rsidRDefault="001E7E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Окружной вернисаж «Профессии моей семьи «Пусть меня научат…»</w:t>
            </w:r>
          </w:p>
        </w:tc>
        <w:tc>
          <w:tcPr>
            <w:tcW w:w="2682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 семей воспитанников и педагогов</w:t>
            </w:r>
          </w:p>
        </w:tc>
      </w:tr>
      <w:tr w:rsidR="00F338A6">
        <w:tc>
          <w:tcPr>
            <w:tcW w:w="1696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март, 2024</w:t>
            </w:r>
          </w:p>
        </w:tc>
        <w:tc>
          <w:tcPr>
            <w:tcW w:w="5103" w:type="dxa"/>
          </w:tcPr>
          <w:p w:rsidR="00F338A6" w:rsidRDefault="001E7E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Окружная Творческая мастерская «К чему ребенка приучишь, то от него и получишь»</w:t>
            </w:r>
          </w:p>
        </w:tc>
        <w:tc>
          <w:tcPr>
            <w:tcW w:w="2682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педагогов</w:t>
            </w:r>
          </w:p>
        </w:tc>
      </w:tr>
      <w:tr w:rsidR="00F338A6">
        <w:tc>
          <w:tcPr>
            <w:tcW w:w="1696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апрель, 2024</w:t>
            </w:r>
          </w:p>
        </w:tc>
        <w:tc>
          <w:tcPr>
            <w:tcW w:w="5103" w:type="dxa"/>
          </w:tcPr>
          <w:p w:rsidR="00F338A6" w:rsidRDefault="001E7EB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Городской марафон педагогических практик «Трудом Поморье славится»</w:t>
            </w:r>
          </w:p>
        </w:tc>
        <w:tc>
          <w:tcPr>
            <w:tcW w:w="2682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педагогов</w:t>
            </w:r>
          </w:p>
        </w:tc>
      </w:tr>
      <w:tr w:rsidR="00F338A6">
        <w:trPr>
          <w:trHeight w:val="70"/>
        </w:trPr>
        <w:tc>
          <w:tcPr>
            <w:tcW w:w="1696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декабрь, 2024</w:t>
            </w:r>
          </w:p>
        </w:tc>
        <w:tc>
          <w:tcPr>
            <w:tcW w:w="5103" w:type="dxa"/>
          </w:tcPr>
          <w:p w:rsidR="00F338A6" w:rsidRDefault="001E7EB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 круглый стол «Игровая деятельность как эффективное средство патриотического воспитания и ранней профориентации»</w:t>
            </w:r>
          </w:p>
        </w:tc>
        <w:tc>
          <w:tcPr>
            <w:tcW w:w="2682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 педагогов</w:t>
            </w:r>
          </w:p>
        </w:tc>
      </w:tr>
    </w:tbl>
    <w:p w:rsidR="00F338A6" w:rsidRDefault="00F338A6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5.2. Аналитический отчет об участии образовательной организации в профессионально ориентированных конкурсах, семинарах, выставках и т.п.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widowControl w:val="0"/>
        <w:spacing w:after="0" w:line="240" w:lineRule="auto"/>
        <w:ind w:left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Демонстрация опыта педагогов</w:t>
      </w:r>
    </w:p>
    <w:p w:rsidR="00F338A6" w:rsidRDefault="00F338A6">
      <w:pPr>
        <w:widowControl w:val="0"/>
        <w:spacing w:after="0" w:line="240" w:lineRule="auto"/>
        <w:ind w:left="708"/>
        <w:rPr>
          <w:rFonts w:ascii="Times New Roman" w:hAnsi="Times New Roman" w:cs="Times New Roman"/>
          <w:color w:val="000000"/>
          <w:szCs w:val="24"/>
        </w:rPr>
      </w:pP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701"/>
        <w:gridCol w:w="1548"/>
      </w:tblGrid>
      <w:tr w:rsidR="00F338A6">
        <w:tc>
          <w:tcPr>
            <w:tcW w:w="6232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                                 Название мероприятия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участников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результат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Международная научно-практическая конференция «Специальное и инклюзивное образование: стратегии, ресурсы, практики», посвященное 25 – летию подготовки кадров в сфере специального (дефектологического) образования в Архангельской области.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Региональный образовательный проект «7ПМ: новые грани педагогического мастерства»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Областной методический семинар «Роль семьи в формировании музыкальной культуры детей» на базе ресурсного центра Архангельского педагогического колледжа.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Публикация в сборнике научных статей </w:t>
            </w:r>
            <w:r>
              <w:rPr>
                <w:rFonts w:ascii="Times New Roman" w:hAnsi="Times New Roman" w:cs="Times New Roman"/>
                <w:lang w:val="en-US"/>
              </w:rPr>
              <w:t>XI</w:t>
            </w:r>
            <w:r>
              <w:rPr>
                <w:rFonts w:ascii="Times New Roman" w:hAnsi="Times New Roman" w:cs="Times New Roman"/>
              </w:rPr>
              <w:t xml:space="preserve"> Международной научно-практической конференции «Социализация личности на разных этапах возрастного развития: опыт, проблемы, перспективы»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Курсовые мероприятия АО ИОО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справка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Городской педагогический трек по направлению «Здоровье сохраняй, безопасный и комфортный для всех участников образовательных отношений климат» «Здоровье. Безопасность. Комфорт в ДОО» Выступление на тему «Здоровье ребенка в наших руках»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муниципальном учебном модуле «Основы работы по программе развития социально-эмоционального интеллекта»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Городской марафон педагогических практик "Трудом Поморье славится" 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Городской семинар – практикум: «Взаимодействие педагогов ДОО с родителями (законными представителями): атмосфера понимания и эффективного общения» 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Окружная педагогическая мастерская «Люди труда – полярники Арктики»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Окружной круглый стол «Организация социального партнерства ДОУ с организациями и учреждениями социума» в рамках работы МО педагогов и специалистов по направлению «Развитие профмастерства педагогов-специалистов ДОУ»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Окружной конверт педагогических вопросов «Своя игра» по направлению «Здоровье сохраняй, безопасный и и комфортный для всех участников образовательных отношений климат»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6232" w:type="dxa"/>
          </w:tcPr>
          <w:p w:rsidR="00F338A6" w:rsidRDefault="001E7EBE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Окружная творческая мастерская «К чему ребенка приучишь, то от него и получишь» по направлению </w:t>
            </w:r>
            <w:r>
              <w:rPr>
                <w:rFonts w:ascii="Times New Roman" w:hAnsi="Times New Roman" w:cs="Times New Roman"/>
                <w:bCs/>
              </w:rPr>
              <w:t>"</w:t>
            </w:r>
            <w:r>
              <w:rPr>
                <w:rFonts w:ascii="Times New Roman" w:hAnsi="Times New Roman" w:cs="Times New Roman"/>
                <w:bCs/>
                <w:iCs/>
              </w:rPr>
              <w:t>Ранняя профориентация детей дошкольного возраста как часть гражданско-патриотического воспитания</w:t>
            </w:r>
            <w:r>
              <w:rPr>
                <w:rFonts w:ascii="Times New Roman" w:hAnsi="Times New Roman" w:cs="Times New Roman"/>
                <w:bCs/>
              </w:rPr>
              <w:t>"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rPr>
          <w:trHeight w:val="397"/>
        </w:trPr>
        <w:tc>
          <w:tcPr>
            <w:tcW w:w="6232" w:type="dxa"/>
          </w:tcPr>
          <w:p w:rsidR="00F338A6" w:rsidRDefault="001E7EB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Cs w:val="24"/>
              </w:rPr>
              <w:t>Городская Декада молодого педагога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54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сертификат</w:t>
            </w:r>
          </w:p>
        </w:tc>
      </w:tr>
    </w:tbl>
    <w:p w:rsidR="00F338A6" w:rsidRDefault="00F338A6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Cs w:val="24"/>
        </w:rPr>
      </w:pPr>
    </w:p>
    <w:p w:rsidR="00F338A6" w:rsidRDefault="00F338A6">
      <w:pPr>
        <w:widowControl w:val="0"/>
        <w:spacing w:after="0" w:line="240" w:lineRule="auto"/>
        <w:ind w:left="1068"/>
        <w:rPr>
          <w:rFonts w:ascii="Times New Roman" w:hAnsi="Times New Roman" w:cs="Times New Roman"/>
          <w:color w:val="000000"/>
          <w:szCs w:val="24"/>
        </w:rPr>
      </w:pPr>
    </w:p>
    <w:p w:rsidR="00F338A6" w:rsidRDefault="001E7EBE">
      <w:pPr>
        <w:widowControl w:val="0"/>
        <w:spacing w:after="0" w:line="240" w:lineRule="auto"/>
        <w:ind w:left="1068"/>
        <w:jc w:val="center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Участие педагогов в конкурсах профессионального мастерства</w:t>
      </w:r>
    </w:p>
    <w:p w:rsidR="00F338A6" w:rsidRDefault="00F338A6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1418"/>
        <w:gridCol w:w="1701"/>
      </w:tblGrid>
      <w:tr w:rsidR="00F338A6">
        <w:tc>
          <w:tcPr>
            <w:tcW w:w="6374" w:type="dxa"/>
          </w:tcPr>
          <w:p w:rsidR="00F338A6" w:rsidRDefault="001E7EBE">
            <w:pPr>
              <w:widowControl w:val="0"/>
              <w:tabs>
                <w:tab w:val="center" w:pos="307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Название мероприятия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ab/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результат</w:t>
            </w:r>
          </w:p>
        </w:tc>
      </w:tr>
      <w:tr w:rsidR="00F338A6">
        <w:tc>
          <w:tcPr>
            <w:tcW w:w="6374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заочный фестиваль-конкурс программно-методических материалов «Эффективные практики дополнительного образования»</w:t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F338A6">
        <w:tc>
          <w:tcPr>
            <w:tcW w:w="6374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заочный конкурс «Создаем интерактивную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игру»</w:t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F338A6" w:rsidRDefault="001E7E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сертификат</w:t>
            </w:r>
          </w:p>
        </w:tc>
      </w:tr>
      <w:tr w:rsidR="00F338A6">
        <w:tc>
          <w:tcPr>
            <w:tcW w:w="6374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 конкурс «Лучший педагог-наставник дошкольного образовательного учреждения»</w:t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701" w:type="dxa"/>
          </w:tcPr>
          <w:p w:rsidR="00F338A6" w:rsidRDefault="001E7E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сертификат</w:t>
            </w:r>
          </w:p>
        </w:tc>
      </w:tr>
      <w:tr w:rsidR="00F338A6">
        <w:trPr>
          <w:trHeight w:val="381"/>
        </w:trPr>
        <w:tc>
          <w:tcPr>
            <w:tcW w:w="6374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познавательно-спортивный праздник народов Севера «Здравствуй, Солнце» по направлению иорганизационно-методическое сопровождение педагогов ОРЦ по созданию единого воспитетельного пространства ДОО</w:t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F338A6">
        <w:trPr>
          <w:trHeight w:val="381"/>
        </w:trPr>
        <w:tc>
          <w:tcPr>
            <w:tcW w:w="6374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творческий конкурс видеоклипов «Супер-мама»</w:t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F338A6">
        <w:trPr>
          <w:trHeight w:val="381"/>
        </w:trPr>
        <w:tc>
          <w:tcPr>
            <w:tcW w:w="6374" w:type="dxa"/>
          </w:tcPr>
          <w:p w:rsidR="00F338A6" w:rsidRDefault="001E7E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Окружной конкурс интерактивных мультимедийных игр патриотической направленности в номинации «440 лет городу Архангельску» </w:t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F338A6">
        <w:tc>
          <w:tcPr>
            <w:tcW w:w="6374" w:type="dxa"/>
          </w:tcPr>
          <w:p w:rsidR="00F338A6" w:rsidRDefault="001E7EB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Окружное военно-спортивное мероприятие «Защитники Арктики» в рамках проекта «Изучая Арктику-воспитываем патриотов»</w:t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F338A6">
        <w:tc>
          <w:tcPr>
            <w:tcW w:w="6374" w:type="dxa"/>
          </w:tcPr>
          <w:p w:rsidR="00F338A6" w:rsidRDefault="001E7EB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вернисаж «Профессии моей семьи «Пусть меня научат…» по направлению Ранняя профориентация детей дошкольного возраста как часть гражданско-патриотического воспитания»</w:t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F338A6">
        <w:tc>
          <w:tcPr>
            <w:tcW w:w="6374" w:type="dxa"/>
          </w:tcPr>
          <w:p w:rsidR="00F338A6" w:rsidRDefault="001E7EB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педагогический трек «По страницам семейного календаря» по направлению «Повышение профессиональной компетентности педагогов по приобщению дошкольников с особыми образовательными потребностями к социокультурным и патриотическим ценностям»</w:t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F338A6">
        <w:trPr>
          <w:trHeight w:val="525"/>
        </w:trPr>
        <w:tc>
          <w:tcPr>
            <w:tcW w:w="6374" w:type="dxa"/>
          </w:tcPr>
          <w:p w:rsidR="00F338A6" w:rsidRDefault="001E7E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Окружная ярмарка-конкурс среди педагогв МБ(А)ДОУ ТО Майская горка «Педагогических находок в работе с детьми с ОВЗ»</w:t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701" w:type="dxa"/>
          </w:tcPr>
          <w:p w:rsidR="00F338A6" w:rsidRDefault="001E7E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F338A6">
        <w:tc>
          <w:tcPr>
            <w:tcW w:w="6374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фестиваль творческих выступлений «Рождественская сказка»</w:t>
            </w:r>
          </w:p>
        </w:tc>
        <w:tc>
          <w:tcPr>
            <w:tcW w:w="141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701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</w:tbl>
    <w:p w:rsidR="00F338A6" w:rsidRDefault="00F338A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Воспитательная система образовательного учреждения</w:t>
      </w:r>
    </w:p>
    <w:p w:rsidR="00F338A6" w:rsidRDefault="001E7EBE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Система воспитательной работы ДОУ складывается на основе взаимодействия родителей и педагогов.</w:t>
      </w:r>
    </w:p>
    <w:p w:rsidR="00F338A6" w:rsidRDefault="001E7EBE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Основная гипотеза нашей работы заключается в том, что главными факторами эффективности процесса воспитания являются личностно-ориентированный подход и системность. </w:t>
      </w:r>
    </w:p>
    <w:p w:rsidR="00F338A6" w:rsidRDefault="001E7EBE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Система является ориентиром для каждого педагога ДОУ, так как детский сад мы рассматриваем как единую, целостную воспитательную систему. </w:t>
      </w:r>
    </w:p>
    <w:p w:rsidR="00F338A6" w:rsidRDefault="001E7EBE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Воспитательная система ДОУ предусматривает: </w:t>
      </w:r>
    </w:p>
    <w:p w:rsidR="00F338A6" w:rsidRDefault="001E7EBE">
      <w:pPr>
        <w:pStyle w:val="ConsPlusNormal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Личностно-ориентированное взаимодействие детей друг с другом, детей и взрослых, педагогов и родителей. </w:t>
      </w:r>
    </w:p>
    <w:p w:rsidR="00F338A6" w:rsidRDefault="001E7EBE">
      <w:pPr>
        <w:pStyle w:val="ConsPlusNormal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Конструирование образовательного процесса осуществляется на основе модели субъект субъектного взаимодействия педагога с детьми и их родителями. Реализация модели субъект субъектного взаимодействия основана на способности конструировать воспитательный процесс на основе педагогической диагностики. </w:t>
      </w:r>
    </w:p>
    <w:p w:rsidR="00F338A6" w:rsidRDefault="001E7EBE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Открытость педагогического процесса, сотрудничество педагогического коллектива детского сада с родителями, другими учреждениями округа.</w:t>
      </w:r>
    </w:p>
    <w:p w:rsidR="00F338A6" w:rsidRDefault="001E7EB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 Результативность воспитательной системы образовательной организации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7.1. Профилактическая работа по предупреждению асоциального поведения обучающихся </w:t>
      </w:r>
    </w:p>
    <w:p w:rsidR="00F338A6" w:rsidRDefault="001E7EBE">
      <w:pPr>
        <w:pStyle w:val="ConsPlusNormal"/>
        <w:ind w:firstLine="53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Воспитательная работа ДОО ориентирована на семейное и социальное окружение ребенка, с целью выполнения следующих воспитательных задач: развитие и укрепление взаимодействия всех участников воспитательного процесса, развитие и совершенствование межведомственного взаимодействия между учреждениями здравоохранения и образования, создание необходимых условий для участия родителей в воспитательном процессе. В ДОО созданы условия для успешной адаптации ребенка в обществе, для развития ребенка, установления связей и партнерских отношений между образовательным учреждением и семьей. Педагоги выявляют интересы и потребности, отклонения в поведении воспитанников, конфликтные ситуации и оказывают своевременную помощь воспитанникам. Выступают посредниками между ребенком, образовательным учреждением, семьей и органами власти.</w:t>
      </w:r>
    </w:p>
    <w:p w:rsidR="00F338A6" w:rsidRDefault="001E7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В ДОО функционирует консультативный пункт (КП) по оказанию методической, психолого-педагогической, диагностической и консультативной помощи детям раннего возраста и их родителям (законным представителям). Основные задачи консультативного пункта: оказание консультативной помощи родителям (законным представителям) и повышение их психологической компетентности в вопросах воспитания, обучения и развития ребенка; обеспечение успешной адаптации детей при поступлении в ДОУ или школу; 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его индивидуальными особенностями. В 2024 г. в рамках КП поступило 346 запросов на оказание консультативной помощи. </w:t>
      </w:r>
    </w:p>
    <w:p w:rsidR="00F338A6" w:rsidRDefault="001E7EBE">
      <w:pPr>
        <w:widowControl w:val="0"/>
        <w:spacing w:before="1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 xml:space="preserve">Вывод: </w:t>
      </w:r>
      <w:r>
        <w:rPr>
          <w:rFonts w:ascii="Times New Roman" w:eastAsia="Times New Roman" w:hAnsi="Times New Roman" w:cs="Times New Roman"/>
          <w:sz w:val="24"/>
          <w:szCs w:val="26"/>
        </w:rPr>
        <w:t>работа поданному направлению ведётся в тесной взаимосвязи воспитателей, специалистов и родителей.</w:t>
      </w:r>
    </w:p>
    <w:p w:rsidR="00F338A6" w:rsidRDefault="00F338A6">
      <w:pPr>
        <w:widowControl w:val="0"/>
        <w:spacing w:before="1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7.2. Охват учащихся дополнительным образованием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Cs w:val="24"/>
        </w:rPr>
        <w:t xml:space="preserve">      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2024 учебном году детский сад предлагал своим воспитанникам широкий спектр образовательных услуг через реализацию программ различных направлений.  </w:t>
      </w:r>
    </w:p>
    <w:tbl>
      <w:tblPr>
        <w:tblpPr w:leftFromText="180" w:rightFromText="180" w:vertAnchor="text" w:horzAnchor="margin" w:tblpY="96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867"/>
        <w:gridCol w:w="4078"/>
        <w:gridCol w:w="2438"/>
      </w:tblGrid>
      <w:tr w:rsidR="00F338A6">
        <w:trPr>
          <w:trHeight w:hRule="exact" w:val="298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Название</w:t>
            </w:r>
          </w:p>
          <w:p w:rsidR="00F338A6" w:rsidRDefault="00F338A6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Возрастная группа</w:t>
            </w:r>
          </w:p>
        </w:tc>
      </w:tr>
      <w:tr w:rsidR="00F338A6">
        <w:trPr>
          <w:trHeight w:hRule="exact" w:val="5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8A6" w:rsidRDefault="001E7EB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«Мои первые сказки»</w:t>
            </w:r>
          </w:p>
          <w:p w:rsidR="00F338A6" w:rsidRDefault="00F338A6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Ранний возраст</w:t>
            </w:r>
          </w:p>
        </w:tc>
      </w:tr>
      <w:tr w:rsidR="00F338A6">
        <w:trPr>
          <w:trHeight w:hRule="exact" w:val="292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«Маленькие ученые»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«Познавательное развитие»</w:t>
            </w:r>
          </w:p>
          <w:p w:rsidR="00F338A6" w:rsidRDefault="00F338A6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</w:t>
            </w:r>
          </w:p>
        </w:tc>
      </w:tr>
      <w:tr w:rsidR="00F338A6">
        <w:trPr>
          <w:trHeight w:hRule="exact" w:val="292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«Экомир»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«Познавательное развитие»</w:t>
            </w:r>
          </w:p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развитие»</w:t>
            </w:r>
          </w:p>
          <w:p w:rsidR="00F338A6" w:rsidRDefault="00F338A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младшая</w:t>
            </w:r>
          </w:p>
        </w:tc>
      </w:tr>
      <w:tr w:rsidR="00F338A6">
        <w:trPr>
          <w:trHeight w:hRule="exact" w:val="54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«Театральные ступени»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«Художественно – эстетическое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</w:p>
        </w:tc>
      </w:tr>
      <w:tr w:rsidR="00F338A6">
        <w:trPr>
          <w:trHeight w:hRule="exact" w:val="253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5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оригами»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«Художественно – эстетическое развитие»</w:t>
            </w:r>
          </w:p>
          <w:p w:rsidR="00F338A6" w:rsidRDefault="00F338A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</w:t>
            </w:r>
          </w:p>
        </w:tc>
      </w:tr>
      <w:tr w:rsidR="00F338A6">
        <w:trPr>
          <w:trHeight w:hRule="exact" w:val="275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6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«Светофорик»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«Социально -  коммуникативное развитие»</w:t>
            </w:r>
          </w:p>
          <w:p w:rsidR="00F338A6" w:rsidRDefault="00F338A6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</w:t>
            </w:r>
          </w:p>
        </w:tc>
      </w:tr>
      <w:tr w:rsidR="00F338A6">
        <w:trPr>
          <w:trHeight w:hRule="exact" w:val="269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7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«Радуга красок»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«Художественно – эстетическое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</w:t>
            </w:r>
          </w:p>
        </w:tc>
      </w:tr>
      <w:tr w:rsidR="00F338A6">
        <w:trPr>
          <w:trHeight w:hRule="exact" w:val="2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«Лира»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«Художественно – эстетическое развитие»</w:t>
            </w:r>
          </w:p>
          <w:p w:rsidR="00F338A6" w:rsidRDefault="00F338A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</w:p>
        </w:tc>
      </w:tr>
      <w:tr w:rsidR="00F338A6">
        <w:trPr>
          <w:trHeight w:hRule="exact" w:val="2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в ладошках»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«Художественно – эстетическое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</w:p>
        </w:tc>
      </w:tr>
      <w:tr w:rsidR="00F338A6">
        <w:trPr>
          <w:trHeight w:hRule="exact" w:val="2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«Легкая атлетика»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«Физическое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8A6" w:rsidRDefault="001E7EBE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</w:p>
        </w:tc>
      </w:tr>
    </w:tbl>
    <w:p w:rsidR="00F338A6" w:rsidRDefault="00F338A6">
      <w:pPr>
        <w:tabs>
          <w:tab w:val="num" w:pos="0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F338A6" w:rsidRDefault="001E7EBE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Платные образовательные услуги.</w:t>
      </w:r>
    </w:p>
    <w:p w:rsidR="00F338A6" w:rsidRDefault="00F338A6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6108"/>
        <w:gridCol w:w="3141"/>
      </w:tblGrid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№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Название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Возрастная категория</w:t>
            </w:r>
          </w:p>
        </w:tc>
      </w:tr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социально-педагогической направленности  «Грамотейка»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5-7 лет</w:t>
            </w:r>
          </w:p>
        </w:tc>
      </w:tr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социально-педагогической направленности  «Речевичок»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4-5 лет</w:t>
            </w:r>
          </w:p>
        </w:tc>
      </w:tr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художественно-эстетической направленности «Умелые ручки»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художественно-эстетической направленности «Развлекайка»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3-7 лет</w:t>
            </w:r>
          </w:p>
        </w:tc>
      </w:tr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художественно-эстетической направленности «Умные ладошки»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3-4 года</w:t>
            </w:r>
          </w:p>
        </w:tc>
      </w:tr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физкультурно-оздоровительной направленности «Фитбол-гимнастика»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4-5 лет</w:t>
            </w:r>
          </w:p>
        </w:tc>
      </w:tr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физкультурно-оздоровительной направленности  «Здоровячок»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физкультурно-оздоровительной направленности  «Флорбол»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физкультурно-оздоровительной направленности  «Умелая ракетка»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Проведение индивидуальных занятий учителем-логопедом «Говорим правильно»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5-6 лет</w:t>
            </w:r>
          </w:p>
        </w:tc>
      </w:tr>
      <w:tr w:rsidR="00F338A6">
        <w:tc>
          <w:tcPr>
            <w:tcW w:w="527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6108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Проведение индивидуальных занятий педагогом-психологом «Психология»</w:t>
            </w:r>
          </w:p>
        </w:tc>
        <w:tc>
          <w:tcPr>
            <w:tcW w:w="3141" w:type="dxa"/>
            <w:shd w:val="clear" w:color="auto" w:fill="auto"/>
          </w:tcPr>
          <w:p w:rsidR="00F338A6" w:rsidRDefault="001E7EBE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5-7 лет</w:t>
            </w:r>
          </w:p>
        </w:tc>
      </w:tr>
    </w:tbl>
    <w:p w:rsidR="00F338A6" w:rsidRDefault="00F338A6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7.3. Участие обучающихся в творческих конкурсах за 2024 учебный год 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2268"/>
        <w:gridCol w:w="2127"/>
      </w:tblGrid>
      <w:tr w:rsidR="00F338A6">
        <w:tc>
          <w:tcPr>
            <w:tcW w:w="509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Название мероприятия</w:t>
            </w:r>
          </w:p>
        </w:tc>
        <w:tc>
          <w:tcPr>
            <w:tcW w:w="226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2127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результат</w:t>
            </w:r>
          </w:p>
        </w:tc>
      </w:tr>
      <w:tr w:rsidR="00F338A6">
        <w:tc>
          <w:tcPr>
            <w:tcW w:w="509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Всероссийский конкурс детских творческих работ «Дошкольное наследие А.С.Пушкина»</w:t>
            </w:r>
          </w:p>
        </w:tc>
        <w:tc>
          <w:tcPr>
            <w:tcW w:w="226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27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509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Муниципальный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кологическая акция «Пластиковая лотерея»</w:t>
            </w:r>
          </w:p>
        </w:tc>
        <w:tc>
          <w:tcPr>
            <w:tcW w:w="226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27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509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«Правильная кормушка»</w:t>
            </w:r>
          </w:p>
        </w:tc>
        <w:tc>
          <w:tcPr>
            <w:tcW w:w="226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27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509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детского творчества «Арктический вернисаж»</w:t>
            </w:r>
          </w:p>
        </w:tc>
        <w:tc>
          <w:tcPr>
            <w:tcW w:w="226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11</w:t>
            </w:r>
          </w:p>
        </w:tc>
        <w:tc>
          <w:tcPr>
            <w:tcW w:w="2127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509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«В каждом рисунке улыбка»</w:t>
            </w:r>
          </w:p>
        </w:tc>
        <w:tc>
          <w:tcPr>
            <w:tcW w:w="226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127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509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 «Маленькие друзья с большим сердцем» для приюта «Лесная сказка» в рамках всероссийского проекта «Орлята-дошколята</w:t>
            </w:r>
          </w:p>
        </w:tc>
        <w:tc>
          <w:tcPr>
            <w:tcW w:w="226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34</w:t>
            </w:r>
          </w:p>
        </w:tc>
        <w:tc>
          <w:tcPr>
            <w:tcW w:w="2127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338A6">
        <w:tc>
          <w:tcPr>
            <w:tcW w:w="509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творческий конкурс видеоклипов «Супер-мама»</w:t>
            </w:r>
          </w:p>
        </w:tc>
        <w:tc>
          <w:tcPr>
            <w:tcW w:w="226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27" w:type="dxa"/>
          </w:tcPr>
          <w:p w:rsidR="00F338A6" w:rsidRDefault="001E7E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степени</w:t>
            </w:r>
          </w:p>
        </w:tc>
      </w:tr>
      <w:tr w:rsidR="00F338A6">
        <w:tc>
          <w:tcPr>
            <w:tcW w:w="5098" w:type="dxa"/>
          </w:tcPr>
          <w:p w:rsidR="00F338A6" w:rsidRDefault="001E7EB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Окружной вернисаж «Профессии моей семьи «Пусть меня научат…» по направлению Ранняя профориентация детей дошкольного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возраста как часть гражданско-патриотического воспитания»</w:t>
            </w:r>
          </w:p>
        </w:tc>
        <w:tc>
          <w:tcPr>
            <w:tcW w:w="2268" w:type="dxa"/>
          </w:tcPr>
          <w:p w:rsidR="00F338A6" w:rsidRDefault="001E7EB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21</w:t>
            </w:r>
          </w:p>
        </w:tc>
        <w:tc>
          <w:tcPr>
            <w:tcW w:w="2127" w:type="dxa"/>
          </w:tcPr>
          <w:p w:rsidR="00F338A6" w:rsidRDefault="001E7E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</w:tbl>
    <w:p w:rsidR="00F338A6" w:rsidRDefault="00F338A6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Организация профориентационной работы в образовательной организации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2024 году продолжил свою работу проект МБДОУ Детский сад № 116 «Город профессий», в рамках которого педагоги знакомили детей с профессиями взрослых, пополняли сюжетно-ролевые игры. Для реализации данного проекта в</w:t>
      </w:r>
      <w:r>
        <w:rPr>
          <w:rFonts w:ascii="Times New Roman" w:hAnsi="Times New Roman" w:cs="Times New Roman"/>
          <w:sz w:val="24"/>
          <w:szCs w:val="24"/>
        </w:rPr>
        <w:t xml:space="preserve"> 2024 учебном году МБДОУ Детский сад №116 осуществлял работу в статусе демонстрационной площадки по направлению </w:t>
      </w:r>
      <w:r>
        <w:rPr>
          <w:rFonts w:ascii="Times New Roman" w:hAnsi="Times New Roman" w:cs="Times New Roman"/>
          <w:bCs/>
          <w:iCs/>
          <w:sz w:val="24"/>
          <w:szCs w:val="24"/>
        </w:rPr>
        <w:t>«Ранняя профориентация детей дошкольного возраста как часть гражданско-патриотического воспитания»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338A6" w:rsidRDefault="001E7EBE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МБДОУ Детский сад № 116 в 2024 году стал участником всероссийского проекта «Орлята-дошколята».</w:t>
      </w:r>
    </w:p>
    <w:p w:rsidR="00F338A6" w:rsidRDefault="00F338A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Организация работы образовательной организации в области сбережения здоровья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Приоритетным вопросом в воспитании детей всех возрастных групп и деятельности дошкольного учреждения остается физическое воспитание. Решая задачу охраны жизни и здоровья детей, сотрудники дошкольного учреждения осуществляют планомерную работу по снижению заболеваемости детей: разработаны и реализуются общий и двигательный режим дня, схема закаливающих мероприятий и различные формы физкультурно-оздоровительной работы. В течение дня проводятся дыхательные упражнения, пальчиковая гимнастика, способствующая развитию мелкой моторики и тактильных ощущений. С целью укрепления и сохранения здоровья детей третье физкультурное занятие проводится на прогулке, два раза в неделю дети занимаются в зале.</w:t>
      </w:r>
    </w:p>
    <w:p w:rsidR="00F338A6" w:rsidRDefault="001E7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Для повышения защитных сил организма в течение года составлен план оздоровления детей. Ежемесячно, согласно модели оздоровления, проводятся оздоровительные мероприятия. Педагогами дошкольного учреждения ведется планомерная работа по сохранению и укреплению физического и психического здоровья у детей дошкольного возраста через формирования у воспитанников осознанного отношения к своему здоровью, бережному отношению к своему организму. Инструктор по физической культуре проводит работу по подготовке к участию детей в сдаче норм ГТО. В 2024 году сдали нормы ГТО на знак отличия 17 воспитанников.</w:t>
      </w:r>
    </w:p>
    <w:p w:rsidR="00F338A6" w:rsidRDefault="00F338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</w:p>
    <w:p w:rsidR="00F338A6" w:rsidRDefault="001E7EBE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Анализ обеспечения условий безопасности в образовательной организации</w:t>
      </w:r>
    </w:p>
    <w:p w:rsidR="00F338A6" w:rsidRDefault="001E7EBE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38A6" w:rsidRDefault="001E7EBE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безопасной жизнедеятельности – одно из основных направлений работы дошкольной организации. Понятие безопасности в МБДОУ включает в себя следующие аспекты:     </w:t>
      </w:r>
    </w:p>
    <w:p w:rsidR="00F338A6" w:rsidRDefault="001E7EBE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жизни и здоровья детей;</w:t>
      </w:r>
    </w:p>
    <w:p w:rsidR="00F338A6" w:rsidRDefault="001E7EBE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противопожарная и техногенная безопасность;</w:t>
      </w:r>
    </w:p>
    <w:p w:rsidR="00F338A6" w:rsidRDefault="001E7EBE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предупреждение дорожно-транспортного травматизма;</w:t>
      </w:r>
    </w:p>
    <w:p w:rsidR="00F338A6" w:rsidRDefault="001E7EBE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безопасности и усиление бдительности при угрозе террористических актов. 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        В эту работу включены все участники воспитательно-образовательного процесса: дети, сотрудники, родители.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Работа с детьми включает в себя: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тематические занятия по формированию у детей представлений об опасных и вредных факторах, чрезвычайных ситуациях и воспитание навыков адекватного поведения в различных неординарных ситуациях;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привлечение к участию в конкурсах по безопасности;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тренировочных мероприятий;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взаимодействия со специализированными организациями: МЧС, ГИБДД, КДН (сотрудники организаций приглашаются для проведения бесед с воспитанниками и на родительские собрания).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Работа с сотрудниками ДОО строится на изучении нормативно-правовых документов, локальных актов, приказов по учреждению, инструкций по технике безопасности, должностных инструкций и обеспечении контроля за исполнением данных инструкций. 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 Большое внимание уделяется предметно – пространственной среде.  В каждой группе и на каждом этаже ДОО имеются уголки безопасности, создан класс ПДД. Детский сад в достаточной степени оснащен наглядной информацией, дидактическими материалами.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 официальном сайте организации создана информационная страничка «Безопасность» (https://zagadka116.ru/Bezopasnost).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детском саду организованы пропускная система и система охраны.  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Учебно-методическое и библиотечно-информационное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обеспечение</w:t>
      </w:r>
    </w:p>
    <w:p w:rsidR="00F338A6" w:rsidRDefault="00F338A6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pStyle w:val="Default"/>
        <w:ind w:firstLine="709"/>
        <w:jc w:val="both"/>
      </w:pPr>
      <w:r>
        <w:t xml:space="preserve">Учебно-методическое обеспечение включает работу по оснащению образовательной деятельности передовыми методиками, учебно-методическими комплексами, методическими средствами, способствующими более эффективной реализации программно-методической, воспитательной деятельности педагогических работников. </w:t>
      </w:r>
    </w:p>
    <w:p w:rsidR="00F338A6" w:rsidRDefault="001E7EBE">
      <w:pPr>
        <w:pStyle w:val="Default"/>
        <w:ind w:firstLine="709"/>
        <w:jc w:val="both"/>
      </w:pPr>
      <w:r>
        <w:t>В ДОО имеется необходимое методическое обеспечение: программы, методические пособия, дидактический материал по образовательным областям в соответствии с Образовательной программой.</w:t>
      </w:r>
    </w:p>
    <w:p w:rsidR="00F338A6" w:rsidRDefault="001E7EBE">
      <w:pPr>
        <w:pStyle w:val="Default"/>
        <w:ind w:firstLine="709"/>
        <w:jc w:val="both"/>
      </w:pPr>
      <w:r>
        <w:t>Ежегодно фонд пополняется современной методической литературой, наглядными пособиями по различным образовательным областям Программы.</w:t>
      </w:r>
    </w:p>
    <w:p w:rsidR="00F338A6" w:rsidRDefault="001E7EBE">
      <w:pPr>
        <w:pStyle w:val="Default"/>
        <w:ind w:firstLine="709"/>
        <w:jc w:val="both"/>
      </w:pPr>
      <w:r>
        <w:t>В методическом кабинете достаточно представлено научно-методическое оснащение образовательного процесса дошкольного учреждения, оформлены разделы: нормативно-правовые документы, программно-методическое обеспечение, постоянно обобщается материал, иллюстрирующий лучший педагогический опыт работников.</w:t>
      </w:r>
    </w:p>
    <w:p w:rsidR="00F338A6" w:rsidRDefault="001E7EBE">
      <w:pPr>
        <w:pStyle w:val="Default"/>
        <w:ind w:firstLine="709"/>
        <w:jc w:val="both"/>
      </w:pPr>
      <w:r>
        <w:t>Программно – методический комплекс представлен разнообразной методической литературой по всем образовательным областям. Педагоги имеют возможность получать консультационную помощь в поиске и выборе источников информации, а также использовать печатные издания в своей работе. В методическом кабинете созданы условия для возможности организации совместной деятельности педагогов.</w:t>
      </w:r>
    </w:p>
    <w:p w:rsidR="00F338A6" w:rsidRDefault="001E7EBE">
      <w:pPr>
        <w:pStyle w:val="Default"/>
        <w:ind w:firstLine="709"/>
        <w:jc w:val="both"/>
      </w:pPr>
      <w:r>
        <w:t>Все педагоги активно используют в своей работе электронные образовательные ресурсы. Бесплатный доступ педагогических работников к образовательным, методическим и научным услугам ДОО через сеть Интернет осуществляется с компьютера, установленного в методическом кабинете, а также с индивидуальных компьютеров.</w:t>
      </w:r>
    </w:p>
    <w:p w:rsidR="00F338A6" w:rsidRDefault="001E7EBE">
      <w:pPr>
        <w:pStyle w:val="Default"/>
        <w:ind w:firstLine="709"/>
        <w:jc w:val="both"/>
      </w:pPr>
      <w:r>
        <w:t xml:space="preserve">Педагогическим работникам обеспечивается доступ к следующим электронным базам данных: </w:t>
      </w:r>
    </w:p>
    <w:p w:rsidR="00F338A6" w:rsidRDefault="001E7EBE">
      <w:pPr>
        <w:pStyle w:val="Default"/>
        <w:spacing w:after="58"/>
        <w:jc w:val="both"/>
      </w:pPr>
      <w:r>
        <w:t xml:space="preserve">-профессиональные базы данных; </w:t>
      </w:r>
    </w:p>
    <w:p w:rsidR="00F338A6" w:rsidRDefault="001E7EBE">
      <w:pPr>
        <w:pStyle w:val="Default"/>
        <w:spacing w:after="58"/>
        <w:jc w:val="both"/>
      </w:pPr>
      <w:r>
        <w:lastRenderedPageBreak/>
        <w:t xml:space="preserve">-информационные справочные системы; </w:t>
      </w:r>
    </w:p>
    <w:p w:rsidR="00F338A6" w:rsidRDefault="001E7EBE">
      <w:pPr>
        <w:pStyle w:val="Default"/>
        <w:jc w:val="both"/>
      </w:pPr>
      <w:r>
        <w:t>-поисковые системы.</w:t>
      </w:r>
    </w:p>
    <w:p w:rsidR="00F338A6" w:rsidRDefault="001E7EBE">
      <w:pPr>
        <w:pStyle w:val="Default"/>
        <w:ind w:firstLine="709"/>
        <w:jc w:val="both"/>
      </w:pPr>
      <w:r>
        <w:t>Информационно – техническое обеспечение детского сада включает в себя: компьютеры, ноутбук, принтеры, видеопроектор.</w:t>
      </w:r>
    </w:p>
    <w:p w:rsidR="00F338A6" w:rsidRDefault="001E7EBE">
      <w:pPr>
        <w:pStyle w:val="Default"/>
        <w:ind w:firstLine="709"/>
        <w:jc w:val="both"/>
      </w:pPr>
      <w:r>
        <w:t>Информирование родителей и общественности о деятельности ДОО в 2024 году осуществлялось через официальную группу ВКонтакте, официальный сайт ДОО, информационные стенды, родительские собрания, в том числе и с использованием дистанционных форм работы.</w:t>
      </w:r>
    </w:p>
    <w:p w:rsidR="00F338A6" w:rsidRDefault="001E7EBE">
      <w:pPr>
        <w:pStyle w:val="Default"/>
        <w:ind w:firstLine="709"/>
        <w:jc w:val="both"/>
        <w:rPr>
          <w:iCs/>
          <w:color w:val="auto"/>
        </w:rPr>
      </w:pPr>
      <w:r>
        <w:rPr>
          <w:iCs/>
          <w:color w:val="auto"/>
        </w:rPr>
        <w:t>В детском саду </w:t>
      </w:r>
      <w:hyperlink r:id="rId9" w:anchor="/document/16/38785/" w:tooltip="https://1obraz.ru/#/document/16/38785/" w:history="1">
        <w:r>
          <w:rPr>
            <w:rStyle w:val="af6"/>
            <w:iCs/>
            <w:color w:val="auto"/>
            <w:u w:val="none"/>
          </w:rPr>
          <w:t>библиотека</w:t>
        </w:r>
      </w:hyperlink>
      <w:r>
        <w:rPr>
          <w:iCs/>
          <w:color w:val="auto"/>
        </w:rPr>
        <w:t> является составной частью методической службы.</w:t>
      </w:r>
      <w:r>
        <w:rPr>
          <w:iCs/>
          <w:color w:val="auto"/>
        </w:rPr>
        <w:br/>
        <w:t xml:space="preserve">Библиотечный фонд располагается в методическом кабинете, кабинетах специалистов, группах детского сада. </w:t>
      </w:r>
    </w:p>
    <w:p w:rsidR="00F338A6" w:rsidRDefault="001E7EBE">
      <w:pPr>
        <w:pStyle w:val="Default"/>
        <w:ind w:firstLine="709"/>
        <w:jc w:val="both"/>
        <w:rPr>
          <w:iCs/>
          <w:color w:val="auto"/>
        </w:rPr>
      </w:pPr>
      <w:r>
        <w:rPr>
          <w:iCs/>
          <w:color w:val="auto"/>
        </w:rPr>
        <w:t xml:space="preserve">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</w:p>
    <w:p w:rsidR="00F338A6" w:rsidRDefault="001E7EBE">
      <w:pPr>
        <w:pStyle w:val="Default"/>
        <w:ind w:firstLine="709"/>
        <w:jc w:val="both"/>
      </w:pPr>
      <w:r>
        <w:rPr>
          <w:iCs/>
          <w:color w:val="auto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  <w:r>
        <w:t xml:space="preserve"> </w:t>
      </w:r>
    </w:p>
    <w:p w:rsidR="00F338A6" w:rsidRDefault="001E7EBE">
      <w:pPr>
        <w:pStyle w:val="Default"/>
        <w:ind w:firstLine="709"/>
        <w:jc w:val="both"/>
      </w:pPr>
      <w:r>
        <w:t>Вывод: дошкольная организация имеет достаточное учебно – методическое и библиотечно-информационное обеспечение.  В дальнейшем планируется продолжить работу по оснащению ДОО современной литературой.</w:t>
      </w:r>
    </w:p>
    <w:p w:rsidR="00F338A6" w:rsidRDefault="00F338A6">
      <w:pPr>
        <w:pStyle w:val="Default"/>
        <w:ind w:firstLine="709"/>
        <w:jc w:val="both"/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Внутренняя система оценки качества образования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Концептуальные основания внутренней системы оценки качества образования определяются требованиями Федерального закона «Об образовании в Российской Федерации», а также ФГОС ДО, в котором определены государственные гарантии качества образования. В детском саду утверждено положение о внутренней системе оценки образовательной деятельности, на основании которого предполагается оценивание качества условий образовательной деятельности, обеспечиваемых ДОО, включая психолого-педагогические, кадровые, материально-технические, финансовые, информационно-методические, управление ДОО и т.д. 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внутренней системы оценки качества образования регулируется внутренними локальными актами, 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образования. Данные, полученные в результате контрольно-оценочных мероприятий, отражаются в отчёте о результатах самообследования, других отчётных документах учреждения. 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внутренней оценки качества образования в учреждении рассматриваются на общем собрании работников, педагогическом совете, рабочих совещаниях для анализа эффективности деятельности и определения перспектив развития ДОО.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Анализ показателей деятельности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самообследования деятельности МБДОУ Детский сад № 116 позволяют сделать вывод о том, что в организации созданы условия для реализации основной образовательной программы дошкольного образования. ДОО укомплектован достаточным количеством педагогических и иных работников, </w:t>
      </w:r>
      <w:r>
        <w:rPr>
          <w:rFonts w:ascii="Times New Roman" w:hAnsi="Times New Roman" w:cs="Times New Roman"/>
          <w:sz w:val="24"/>
          <w:szCs w:val="24"/>
        </w:rPr>
        <w:lastRenderedPageBreak/>
        <w:t>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имеющихся служб (логопедической, психологической) позволяют оказывать квалифицированную коррекционную помощь детям с проблемами в развитии, консультативную помощь   семьям таких детей. 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Стабильно положительные результаты мониторинга по реализации основной образовательной программы дошкольного образования свидетельствует о достаточно высоком уровне организации образовательного процесса в ДОО.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детском саду созданы необходимые материально-технические условия для осуществления образовательной деятельности. В дальнейшем планируется обновление и совершенствование созданных условий.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Основные направления ближайшего развития МБДОУ</w:t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8A6" w:rsidRDefault="001E7EBE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Кадровая политика: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увеличение числа педагогов с первой и высшей квалификационной категорией.</w:t>
      </w:r>
    </w:p>
    <w:p w:rsidR="00F338A6" w:rsidRDefault="001E7EBE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Улучшение и совершенствование материально-технической базы: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благоустройство территории;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детской мебели;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игрового оборудования;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специального оборудования для коррекционной, оздоровительной работы с детьми-инвалидами.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Совершенствование содержания образования: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образовательного процесса в соответствии с ФГОС ДО;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расширение границ сотрудничества с учреждениями социума;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расширение использования информационно-компьютерных технологий;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внедрение эффективных форм сотрудничества с родителями.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 Повышение имиджа МБДОУ за счет активного участия педагогов, детей и родителей в конкурсах различного уровня.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 Информатизация образовательного процесса: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обновление компьютерной техники;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программ, обеспечивающих доступ к нормативным, правовым, справочным и другим информационным ресурсам в сети Интернет;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уровня ИКТ компетентности педагогов.</w:t>
      </w:r>
    </w:p>
    <w:p w:rsidR="00F338A6" w:rsidRDefault="001E7EB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Выполнение основных направлений ближайшего развития МБДОУ будет способствовать созданию современного конкурентоспособного дошкольного образовательного учреждения.</w:t>
      </w:r>
    </w:p>
    <w:p w:rsidR="00F338A6" w:rsidRDefault="001E7EBE">
      <w:pPr>
        <w:pStyle w:val="ConsPlusNormal"/>
        <w:tabs>
          <w:tab w:val="left" w:pos="1935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338A6" w:rsidRDefault="00F338A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338A6" w:rsidRDefault="00F338A6">
      <w:pPr>
        <w:pStyle w:val="ConsPlusNormal"/>
        <w:rPr>
          <w:rFonts w:ascii="Times New Roman" w:hAnsi="Times New Roman" w:cs="Times New Roman"/>
          <w:sz w:val="24"/>
          <w:szCs w:val="24"/>
        </w:rPr>
        <w:sectPr w:rsidR="00F338A6" w:rsidSect="00E84E54">
          <w:pgSz w:w="11906" w:h="16838"/>
          <w:pgMar w:top="1134" w:right="1558" w:bottom="1276" w:left="1701" w:header="708" w:footer="708" w:gutter="0"/>
          <w:cols w:space="708"/>
          <w:docGrid w:linePitch="360"/>
        </w:sect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"/>
        <w:gridCol w:w="6689"/>
        <w:gridCol w:w="1417"/>
        <w:gridCol w:w="1417"/>
      </w:tblGrid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</w:t>
            </w:r>
          </w:p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228/100%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228/100%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38/17%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1.5.1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22/10%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38/17 %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38/17 %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16/52 %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15/48 %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 w:rsidP="00D43D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3D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43D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6/19% 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1.8.2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 26 %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 w:rsidP="00BC1D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1D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C1D8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 w:rsidP="00BC1D8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C1D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</w:t>
            </w:r>
            <w:r w:rsidR="00BC1D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5/16 %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12/39 %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6/19 %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 100 %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33/94 %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"педагогический работник / воспитанник"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дошкольной образовательной организации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овек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1/7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338A6" w:rsidRDefault="00F338A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544,8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F338A6">
        <w:tc>
          <w:tcPr>
            <w:tcW w:w="963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89" w:type="dxa"/>
          </w:tcPr>
          <w:p w:rsidR="00F338A6" w:rsidRDefault="001E7E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F338A6" w:rsidRDefault="001E7E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F338A6" w:rsidRDefault="00F338A6">
      <w:pPr>
        <w:pStyle w:val="ConsPlusNormal"/>
        <w:rPr>
          <w:rFonts w:ascii="Times New Roman" w:hAnsi="Times New Roman" w:cs="Times New Roman"/>
          <w:sz w:val="24"/>
          <w:szCs w:val="24"/>
        </w:rPr>
        <w:sectPr w:rsidR="00F338A6">
          <w:pgSz w:w="16838" w:h="11905" w:orient="landscape"/>
          <w:pgMar w:top="1701" w:right="1134" w:bottom="850" w:left="1134" w:header="0" w:footer="0" w:gutter="0"/>
          <w:cols w:space="720"/>
          <w:titlePg/>
          <w:docGrid w:linePitch="360"/>
        </w:sectPr>
      </w:pPr>
    </w:p>
    <w:p w:rsidR="00F338A6" w:rsidRDefault="00E84E54" w:rsidP="00E84E54">
      <w:pPr>
        <w:pStyle w:val="ConsPlusNormal"/>
        <w:ind w:left="-709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84E5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9790" cy="8474409"/>
            <wp:effectExtent l="0" t="0" r="3810" b="3175"/>
            <wp:docPr id="2" name="Рисунок 2" descr="C:\Users\загадка\Pictures\ControlCenter4\Scan\CCI2904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29042025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38A6">
      <w:pgSz w:w="11905" w:h="16838"/>
      <w:pgMar w:top="1134" w:right="850" w:bottom="1134" w:left="1701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0C45" w:rsidRDefault="00C60C45">
      <w:pPr>
        <w:spacing w:after="0" w:line="240" w:lineRule="auto"/>
      </w:pPr>
      <w:r>
        <w:separator/>
      </w:r>
    </w:p>
  </w:endnote>
  <w:endnote w:type="continuationSeparator" w:id="0">
    <w:p w:rsidR="00C60C45" w:rsidRDefault="00C60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0C45" w:rsidRDefault="00C60C45">
      <w:pPr>
        <w:spacing w:after="0" w:line="240" w:lineRule="auto"/>
      </w:pPr>
      <w:r>
        <w:separator/>
      </w:r>
    </w:p>
  </w:footnote>
  <w:footnote w:type="continuationSeparator" w:id="0">
    <w:p w:rsidR="00C60C45" w:rsidRDefault="00C60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F2881"/>
    <w:multiLevelType w:val="hybridMultilevel"/>
    <w:tmpl w:val="48FE9008"/>
    <w:lvl w:ilvl="0" w:tplc="E4D2DB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203F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E826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F69E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4A0E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8ED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B246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DC97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EE23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E7022"/>
    <w:multiLevelType w:val="hybridMultilevel"/>
    <w:tmpl w:val="3CD08C1E"/>
    <w:lvl w:ilvl="0" w:tplc="F6F49A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A38C46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6088F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16E29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9F6339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2B61B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65CF34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D964E9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DD4ED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9C33BB"/>
    <w:multiLevelType w:val="hybridMultilevel"/>
    <w:tmpl w:val="8EB8B278"/>
    <w:lvl w:ilvl="0" w:tplc="3508E2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DFEEA5C">
      <w:start w:val="1"/>
      <w:numFmt w:val="lowerLetter"/>
      <w:lvlText w:val="%2."/>
      <w:lvlJc w:val="left"/>
      <w:pPr>
        <w:ind w:left="1788" w:hanging="360"/>
      </w:pPr>
    </w:lvl>
    <w:lvl w:ilvl="2" w:tplc="7E642E32">
      <w:start w:val="1"/>
      <w:numFmt w:val="lowerRoman"/>
      <w:lvlText w:val="%3."/>
      <w:lvlJc w:val="right"/>
      <w:pPr>
        <w:ind w:left="2508" w:hanging="180"/>
      </w:pPr>
    </w:lvl>
    <w:lvl w:ilvl="3" w:tplc="8C76110C">
      <w:start w:val="1"/>
      <w:numFmt w:val="decimal"/>
      <w:lvlText w:val="%4."/>
      <w:lvlJc w:val="left"/>
      <w:pPr>
        <w:ind w:left="3228" w:hanging="360"/>
      </w:pPr>
    </w:lvl>
    <w:lvl w:ilvl="4" w:tplc="4304710A">
      <w:start w:val="1"/>
      <w:numFmt w:val="lowerLetter"/>
      <w:lvlText w:val="%5."/>
      <w:lvlJc w:val="left"/>
      <w:pPr>
        <w:ind w:left="3948" w:hanging="360"/>
      </w:pPr>
    </w:lvl>
    <w:lvl w:ilvl="5" w:tplc="F44832DC">
      <w:start w:val="1"/>
      <w:numFmt w:val="lowerRoman"/>
      <w:lvlText w:val="%6."/>
      <w:lvlJc w:val="right"/>
      <w:pPr>
        <w:ind w:left="4668" w:hanging="180"/>
      </w:pPr>
    </w:lvl>
    <w:lvl w:ilvl="6" w:tplc="92E87350">
      <w:start w:val="1"/>
      <w:numFmt w:val="decimal"/>
      <w:lvlText w:val="%7."/>
      <w:lvlJc w:val="left"/>
      <w:pPr>
        <w:ind w:left="5388" w:hanging="360"/>
      </w:pPr>
    </w:lvl>
    <w:lvl w:ilvl="7" w:tplc="23A6D8B0">
      <w:start w:val="1"/>
      <w:numFmt w:val="lowerLetter"/>
      <w:lvlText w:val="%8."/>
      <w:lvlJc w:val="left"/>
      <w:pPr>
        <w:ind w:left="6108" w:hanging="360"/>
      </w:pPr>
    </w:lvl>
    <w:lvl w:ilvl="8" w:tplc="739A404C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09648D2"/>
    <w:multiLevelType w:val="hybridMultilevel"/>
    <w:tmpl w:val="BE320E0C"/>
    <w:lvl w:ilvl="0" w:tplc="62A4B0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E3EFE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2441E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DF622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91C9E9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2681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DF24EC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BA206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3FA37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271FDE"/>
    <w:multiLevelType w:val="hybridMultilevel"/>
    <w:tmpl w:val="7F42841C"/>
    <w:lvl w:ilvl="0" w:tplc="C91853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8D8401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BA2E6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29A4A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E2694F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37C6F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652971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C1C3F8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802D2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617E43"/>
    <w:multiLevelType w:val="hybridMultilevel"/>
    <w:tmpl w:val="466E5FFE"/>
    <w:lvl w:ilvl="0" w:tplc="143EF3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D168331E">
      <w:start w:val="1"/>
      <w:numFmt w:val="lowerLetter"/>
      <w:lvlText w:val="%2."/>
      <w:lvlJc w:val="left"/>
      <w:pPr>
        <w:ind w:left="1506" w:hanging="360"/>
      </w:pPr>
    </w:lvl>
    <w:lvl w:ilvl="2" w:tplc="92FC3BE8">
      <w:start w:val="1"/>
      <w:numFmt w:val="lowerRoman"/>
      <w:lvlText w:val="%3."/>
      <w:lvlJc w:val="right"/>
      <w:pPr>
        <w:ind w:left="2226" w:hanging="180"/>
      </w:pPr>
    </w:lvl>
    <w:lvl w:ilvl="3" w:tplc="A22E5052">
      <w:start w:val="1"/>
      <w:numFmt w:val="decimal"/>
      <w:lvlText w:val="%4."/>
      <w:lvlJc w:val="left"/>
      <w:pPr>
        <w:ind w:left="2946" w:hanging="360"/>
      </w:pPr>
    </w:lvl>
    <w:lvl w:ilvl="4" w:tplc="D842D740">
      <w:start w:val="1"/>
      <w:numFmt w:val="lowerLetter"/>
      <w:lvlText w:val="%5."/>
      <w:lvlJc w:val="left"/>
      <w:pPr>
        <w:ind w:left="3666" w:hanging="360"/>
      </w:pPr>
    </w:lvl>
    <w:lvl w:ilvl="5" w:tplc="4B1841F0">
      <w:start w:val="1"/>
      <w:numFmt w:val="lowerRoman"/>
      <w:lvlText w:val="%6."/>
      <w:lvlJc w:val="right"/>
      <w:pPr>
        <w:ind w:left="4386" w:hanging="180"/>
      </w:pPr>
    </w:lvl>
    <w:lvl w:ilvl="6" w:tplc="E40E7CD2">
      <w:start w:val="1"/>
      <w:numFmt w:val="decimal"/>
      <w:lvlText w:val="%7."/>
      <w:lvlJc w:val="left"/>
      <w:pPr>
        <w:ind w:left="5106" w:hanging="360"/>
      </w:pPr>
    </w:lvl>
    <w:lvl w:ilvl="7" w:tplc="11C4D992">
      <w:start w:val="1"/>
      <w:numFmt w:val="lowerLetter"/>
      <w:lvlText w:val="%8."/>
      <w:lvlJc w:val="left"/>
      <w:pPr>
        <w:ind w:left="5826" w:hanging="360"/>
      </w:pPr>
    </w:lvl>
    <w:lvl w:ilvl="8" w:tplc="3D4ABAE4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0226E11"/>
    <w:multiLevelType w:val="hybridMultilevel"/>
    <w:tmpl w:val="B824C1FA"/>
    <w:lvl w:ilvl="0" w:tplc="3586A31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sz w:val="24"/>
        <w:szCs w:val="24"/>
        <w:lang w:val="ru-RU" w:eastAsia="en-US" w:bidi="ar-SA"/>
      </w:rPr>
    </w:lvl>
    <w:lvl w:ilvl="1" w:tplc="25D0FB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FCD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F667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E63E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800D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5020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E4BA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4E5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E354F0"/>
    <w:multiLevelType w:val="hybridMultilevel"/>
    <w:tmpl w:val="7D548F1E"/>
    <w:lvl w:ilvl="0" w:tplc="E35E2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B14BE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1ECF7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8EAF2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56446E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8D05C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1EE6A2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CB8D71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298FB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BC31A4"/>
    <w:multiLevelType w:val="hybridMultilevel"/>
    <w:tmpl w:val="4EB6F774"/>
    <w:lvl w:ilvl="0" w:tplc="9EB2B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sz w:val="24"/>
        <w:szCs w:val="24"/>
        <w:lang w:val="ru-RU" w:eastAsia="en-US" w:bidi="ar-SA"/>
      </w:rPr>
    </w:lvl>
    <w:lvl w:ilvl="1" w:tplc="D33071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8E40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E8D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CAC6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DED1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8499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C6D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C869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B41CEA"/>
    <w:multiLevelType w:val="hybridMultilevel"/>
    <w:tmpl w:val="CD8CF28E"/>
    <w:lvl w:ilvl="0" w:tplc="E6AE1E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35A84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62CAD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4CA83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07EB41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B3E92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8E29D2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AE60FD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72E72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3864A9"/>
    <w:multiLevelType w:val="hybridMultilevel"/>
    <w:tmpl w:val="F848643C"/>
    <w:lvl w:ilvl="0" w:tplc="D0FE39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9AEC1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076B9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1B62EE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A10266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B8679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E3693B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69C9A1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25415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BC22AF"/>
    <w:multiLevelType w:val="hybridMultilevel"/>
    <w:tmpl w:val="8A7C50C6"/>
    <w:lvl w:ilvl="0" w:tplc="4718CE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E765D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BC60C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534DF8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B6CA0C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3B28C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AD2E8A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B700A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0989D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4"/>
  </w:num>
  <w:num w:numId="5">
    <w:abstractNumId w:val="1"/>
  </w:num>
  <w:num w:numId="6">
    <w:abstractNumId w:val="6"/>
  </w:num>
  <w:num w:numId="7">
    <w:abstractNumId w:val="8"/>
  </w:num>
  <w:num w:numId="8">
    <w:abstractNumId w:val="11"/>
  </w:num>
  <w:num w:numId="9">
    <w:abstractNumId w:val="2"/>
  </w:num>
  <w:num w:numId="10">
    <w:abstractNumId w:val="3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8A6"/>
    <w:rsid w:val="001E7EBE"/>
    <w:rsid w:val="006D5C18"/>
    <w:rsid w:val="00BC1D8C"/>
    <w:rsid w:val="00C60C45"/>
    <w:rsid w:val="00D43DEF"/>
    <w:rsid w:val="00E84E54"/>
    <w:rsid w:val="00F3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2C805D-4C29-4BEC-A19A-F6E536306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pPr>
      <w:widowControl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styleId="af6">
    <w:name w:val="Hyperlink"/>
    <w:uiPriority w:val="99"/>
    <w:unhideWhenUsed/>
    <w:rPr>
      <w:color w:val="0000FF"/>
      <w:u w:val="single"/>
    </w:rPr>
  </w:style>
  <w:style w:type="paragraph" w:styleId="af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10">
    <w:name w:val="s110"/>
    <w:rPr>
      <w:b/>
      <w:bCs w:val="0"/>
    </w:rPr>
  </w:style>
  <w:style w:type="paragraph" w:styleId="af8">
    <w:name w:val="No Spacing"/>
    <w:uiPriority w:val="1"/>
    <w:qFormat/>
    <w:pPr>
      <w:spacing w:after="0" w:line="360" w:lineRule="auto"/>
    </w:pPr>
    <w:rPr>
      <w:rFonts w:ascii="Arial" w:eastAsia="Times New Roman" w:hAnsi="Arial" w:cs="Times New Roman"/>
      <w:sz w:val="20"/>
    </w:rPr>
  </w:style>
  <w:style w:type="paragraph" w:customStyle="1" w:styleId="Default">
    <w:name w:val="Default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f9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List Paragraph"/>
    <w:basedOn w:val="a"/>
    <w:uiPriority w:val="34"/>
    <w:qFormat/>
    <w:pPr>
      <w:ind w:left="720"/>
      <w:contextualSpacing/>
    </w:pPr>
    <w:rPr>
      <w14:ligatures w14:val="standardContextual"/>
    </w:rPr>
  </w:style>
  <w:style w:type="paragraph" w:customStyle="1" w:styleId="p1">
    <w:name w:val="p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Pr>
      <w:rFonts w:cs="Times New Roman"/>
    </w:rPr>
  </w:style>
  <w:style w:type="paragraph" w:customStyle="1" w:styleId="p3">
    <w:name w:val="p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56562731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7031</Words>
  <Characters>40077</Characters>
  <Application>Microsoft Office Word</Application>
  <DocSecurity>0</DocSecurity>
  <Lines>333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Николаевна Миронова</dc:creator>
  <cp:lastModifiedBy>загадка</cp:lastModifiedBy>
  <cp:revision>2</cp:revision>
  <dcterms:created xsi:type="dcterms:W3CDTF">2025-04-29T13:02:00Z</dcterms:created>
  <dcterms:modified xsi:type="dcterms:W3CDTF">2025-04-29T13:02:00Z</dcterms:modified>
</cp:coreProperties>
</file>